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A859" w14:textId="77777777" w:rsidR="0040269C" w:rsidRPr="0040269C" w:rsidRDefault="0040269C" w:rsidP="003360F8">
      <w:pPr>
        <w:spacing w:after="240"/>
        <w:jc w:val="both"/>
        <w:rPr>
          <w:b/>
          <w:sz w:val="18"/>
          <w:szCs w:val="18"/>
        </w:rPr>
      </w:pPr>
    </w:p>
    <w:p w14:paraId="2C277BF0" w14:textId="4BC7BC53" w:rsidR="003360F8" w:rsidRPr="003360F8" w:rsidRDefault="003360F8" w:rsidP="003360F8">
      <w:pPr>
        <w:spacing w:after="240"/>
        <w:jc w:val="both"/>
        <w:rPr>
          <w:b/>
          <w:sz w:val="32"/>
        </w:rPr>
      </w:pPr>
      <w:r w:rsidRPr="003360F8">
        <w:rPr>
          <w:b/>
          <w:sz w:val="32"/>
        </w:rPr>
        <w:t>Raskaana olevan potilaan säteilytutkimus</w:t>
      </w:r>
    </w:p>
    <w:p w14:paraId="4BD5D54F" w14:textId="77777777" w:rsidR="003360F8" w:rsidRPr="003360F8" w:rsidRDefault="003360F8" w:rsidP="003360F8">
      <w:pPr>
        <w:jc w:val="both"/>
      </w:pPr>
      <w:r w:rsidRPr="003360F8">
        <w:t>Tämän ohjeen tarkoituksena on minimoida sikiön säteilyaltistusta ja mahdollisia haittavaikutuksia.</w:t>
      </w:r>
    </w:p>
    <w:p w14:paraId="656507F3" w14:textId="77777777" w:rsidR="003360F8" w:rsidRPr="003360F8" w:rsidRDefault="003360F8" w:rsidP="003360F8">
      <w:pPr>
        <w:jc w:val="both"/>
      </w:pPr>
    </w:p>
    <w:p w14:paraId="6FEED45C" w14:textId="77777777" w:rsidR="003360F8" w:rsidRPr="003360F8" w:rsidRDefault="003360F8" w:rsidP="003360F8">
      <w:pPr>
        <w:keepNext/>
        <w:spacing w:before="240" w:after="240"/>
        <w:jc w:val="both"/>
        <w:outlineLvl w:val="1"/>
        <w:rPr>
          <w:b/>
        </w:rPr>
      </w:pPr>
      <w:r w:rsidRPr="003360F8">
        <w:rPr>
          <w:b/>
        </w:rPr>
        <w:t xml:space="preserve">Ennakkoselvitykset </w:t>
      </w:r>
    </w:p>
    <w:p w14:paraId="3855BA85" w14:textId="77777777" w:rsidR="003360F8" w:rsidRPr="003360F8" w:rsidRDefault="003360F8" w:rsidP="003360F8">
      <w:pPr>
        <w:jc w:val="both"/>
      </w:pPr>
      <w:r w:rsidRPr="003360F8">
        <w:t>Lähtökohtaisesti isotooppitutkimuksia tai -hoitoja tai tietokonetomografialla tai muulla suurta lääketieteellistä altistusta aiheuttavalla menetelmällä tehtäviä vatsan tai lantion alueen tutkimuksia, hoitoja tai toimenpiteitä ei tehdä raskauden aikana ilman pakottavia lääketieteellisiä indikaatioita. Raskaana olevan tutkittavan, hoidettavan tai toimenpiteen kohteena olevan henkilön säteilysuojelun optimoinnissa on sikiön altistus otettava huomioon. Mikäli tutkimus, hoito tai toimenpide on äidin terveydentilan kannalta välttämätön, eikä sitä voida siirtää tehtäväksi synnytyksen jälkeen tai toteuttaa ei-ionisoivaa kuvantamista hyödyntäen, suoritetaan säteilytutkimus mahdollisimman vähäisellä sikiön säteilyannoksella. (</w:t>
      </w:r>
      <w:hyperlink w:anchor="säteily" w:history="1">
        <w:r w:rsidRPr="003360F8">
          <w:rPr>
            <w:color w:val="0000FF"/>
            <w:u w:val="single"/>
          </w:rPr>
          <w:t>Keinoja säteilyannoksen pienentämiseen</w:t>
        </w:r>
      </w:hyperlink>
      <w:r w:rsidRPr="003360F8">
        <w:t>).</w:t>
      </w:r>
    </w:p>
    <w:p w14:paraId="4BE145C6" w14:textId="77777777" w:rsidR="003360F8" w:rsidRPr="003360F8" w:rsidRDefault="003360F8" w:rsidP="003360F8">
      <w:pPr>
        <w:jc w:val="both"/>
      </w:pPr>
    </w:p>
    <w:p w14:paraId="1C3EA562" w14:textId="77777777" w:rsidR="003360F8" w:rsidRPr="003360F8" w:rsidRDefault="003360F8" w:rsidP="003360F8">
      <w:pPr>
        <w:keepNext/>
        <w:spacing w:before="240" w:after="240"/>
        <w:jc w:val="both"/>
        <w:outlineLvl w:val="1"/>
        <w:rPr>
          <w:b/>
        </w:rPr>
      </w:pPr>
      <w:r w:rsidRPr="003360F8">
        <w:rPr>
          <w:b/>
        </w:rPr>
        <w:t xml:space="preserve">Potilaan informointi </w:t>
      </w:r>
    </w:p>
    <w:p w14:paraId="2A5B5C05" w14:textId="77777777" w:rsidR="003360F8" w:rsidRPr="003360F8" w:rsidRDefault="003360F8" w:rsidP="003360F8">
      <w:pPr>
        <w:jc w:val="both"/>
      </w:pPr>
      <w:r w:rsidRPr="003360F8">
        <w:t>Potilaan informoinnista vastaa lähetteen antava lääkäri tai hammaslääkäri tai viimeistään kuvantamisyksikön henkilökunta. Informoinnissa on hyvä tehdä yhteistyötä lähettävän lääkärin ja radiologin välillä. Potilaalle kerrotaan ymmärrettävästi tutkimuksen, toimenpiteen tai hoidon hyödyistä ja säteilyaltistuksen tai tutkimuksen tekemättä jättämisen aiheuttamista mahdollisista haitoista.</w:t>
      </w:r>
    </w:p>
    <w:p w14:paraId="0DE6073B" w14:textId="77777777" w:rsidR="003360F8" w:rsidRPr="003360F8" w:rsidRDefault="003360F8" w:rsidP="003360F8">
      <w:pPr>
        <w:jc w:val="both"/>
      </w:pPr>
    </w:p>
    <w:p w14:paraId="4CB02CFD" w14:textId="77777777" w:rsidR="003360F8" w:rsidRPr="003360F8" w:rsidRDefault="003360F8" w:rsidP="003360F8">
      <w:pPr>
        <w:keepNext/>
        <w:spacing w:before="240" w:after="240"/>
        <w:jc w:val="both"/>
        <w:outlineLvl w:val="1"/>
        <w:rPr>
          <w:b/>
        </w:rPr>
      </w:pPr>
      <w:r w:rsidRPr="003360F8">
        <w:rPr>
          <w:b/>
        </w:rPr>
        <w:t xml:space="preserve">Annoksen arviointi </w:t>
      </w:r>
    </w:p>
    <w:p w14:paraId="1DBAB57D" w14:textId="77777777" w:rsidR="003360F8" w:rsidRPr="003360F8" w:rsidRDefault="003360F8" w:rsidP="003360F8">
      <w:pPr>
        <w:jc w:val="both"/>
      </w:pPr>
      <w:r w:rsidRPr="003360F8">
        <w:t xml:space="preserve">Lähetteen antavan lääkäri tai hammaslääkäri ottaa huomioon tutkimuksesta, toimenpiteestä tai hoidosta sikiölle aiheutuvan altistuksen osana oikeutusarviointia. Tarvittaessa hän konsultoi lääketieteellisestä altistuksesta vastuussa olevaa lääkäriä. Radiologi hyödyntää tarvittaessa lääketieteellisen fysiikan asiantuntijaa (LFA) tai säteilyturvallisuusasiantuntijaa (STA) annosarvion määrittämisessä. </w:t>
      </w:r>
    </w:p>
    <w:p w14:paraId="1ED12C24" w14:textId="77777777" w:rsidR="003360F8" w:rsidRPr="003360F8" w:rsidRDefault="003360F8" w:rsidP="003360F8">
      <w:pPr>
        <w:jc w:val="both"/>
      </w:pPr>
    </w:p>
    <w:p w14:paraId="59972F9A" w14:textId="77777777" w:rsidR="003360F8" w:rsidRPr="003360F8" w:rsidRDefault="003360F8" w:rsidP="003360F8">
      <w:pPr>
        <w:jc w:val="both"/>
      </w:pPr>
      <w:r w:rsidRPr="003360F8">
        <w:t xml:space="preserve">Mikäli sikiön todennäköinen säteilyannos voidaan olettaa matalaksi (alle 10 </w:t>
      </w:r>
      <w:proofErr w:type="spellStart"/>
      <w:r w:rsidRPr="003360F8">
        <w:t>mGy</w:t>
      </w:r>
      <w:proofErr w:type="spellEnd"/>
      <w:r w:rsidRPr="003360F8">
        <w:t xml:space="preserve">) vastaavien tutkimusten, hoitojen tai toimenpiteiden perusteella, voidaan tällaista arviota käyttää pohjana riskiarvioon. Tyypillisessä tutkimuksessa, hoidoissa tai toimenpiteissä sikiön annoksen voidaan arvioida olevan noin kolmannes äidin vatsan tai lantion alueelle kohdistuneesta pinta-annoksesta. </w:t>
      </w:r>
      <w:proofErr w:type="spellStart"/>
      <w:r w:rsidRPr="003360F8">
        <w:t>LFA:aa</w:t>
      </w:r>
      <w:proofErr w:type="spellEnd"/>
      <w:r w:rsidRPr="003360F8">
        <w:t xml:space="preserve"> konsultoidaan annoksen tarkempaa laskemista varten, mikäli tutkimuksen odotettavissa oleva säteilyannos on yli 10 </w:t>
      </w:r>
      <w:proofErr w:type="spellStart"/>
      <w:r w:rsidRPr="003360F8">
        <w:t>mGy</w:t>
      </w:r>
      <w:proofErr w:type="spellEnd"/>
      <w:r w:rsidRPr="003360F8">
        <w:t xml:space="preserve">. </w:t>
      </w:r>
    </w:p>
    <w:p w14:paraId="180A0E93" w14:textId="77777777" w:rsidR="003360F8" w:rsidRPr="003360F8" w:rsidRDefault="003360F8" w:rsidP="003360F8">
      <w:pPr>
        <w:jc w:val="both"/>
      </w:pPr>
    </w:p>
    <w:p w14:paraId="54DDD8E5" w14:textId="77777777" w:rsidR="003360F8" w:rsidRPr="003360F8" w:rsidRDefault="003360F8" w:rsidP="003360F8">
      <w:pPr>
        <w:jc w:val="both"/>
      </w:pPr>
      <w:r w:rsidRPr="003360F8">
        <w:t>Päivystyksellisissä tai erittäin kiireellisissä tutkimuksissa, hoidoissa tai toimenpiteissä voidaan poiketa normaalista annoksen määrittämismenettelystä radiologin päätöksellä, mikäli äidin tai lapsen henki on välittömässä vaarassa. Tällöinkin sikiön saama annos tulee määrittää jälkikäteen.</w:t>
      </w:r>
    </w:p>
    <w:p w14:paraId="5DD6AB92" w14:textId="77777777" w:rsidR="003360F8" w:rsidRPr="003360F8" w:rsidRDefault="003360F8" w:rsidP="003360F8">
      <w:pPr>
        <w:jc w:val="both"/>
      </w:pPr>
    </w:p>
    <w:p w14:paraId="6DC58C17" w14:textId="77777777" w:rsidR="0040269C" w:rsidRDefault="0040269C">
      <w:pPr>
        <w:spacing w:after="160" w:line="259" w:lineRule="auto"/>
      </w:pPr>
      <w:r>
        <w:br w:type="page"/>
      </w:r>
    </w:p>
    <w:p w14:paraId="0F80ECD7" w14:textId="04FCB557" w:rsidR="003360F8" w:rsidRPr="003360F8" w:rsidRDefault="003360F8" w:rsidP="003360F8">
      <w:pPr>
        <w:jc w:val="both"/>
      </w:pPr>
      <w:r w:rsidRPr="003360F8">
        <w:lastRenderedPageBreak/>
        <w:t xml:space="preserve">Mikäli raskaana olevalle potilaalle on tehty vatsan tai lantion alueen säteilytutkimus, -hoito tai </w:t>
      </w:r>
      <w:r w:rsidRPr="003360F8">
        <w:br/>
        <w:t>-toimenpide ja raskaus ei ole ollut tiedossa ennakkoon, tulee sikiön saama annos arvioida jälkikäteen. Tutkimuksen suorittajat tekevät tapahtumasta säteilyturvallisuuspoikkeamailmoituksen kuvantamisen laatukoordinaattorille.</w:t>
      </w:r>
    </w:p>
    <w:p w14:paraId="600A9DB0" w14:textId="77777777" w:rsidR="003360F8" w:rsidRPr="003360F8" w:rsidRDefault="003360F8" w:rsidP="003360F8">
      <w:pPr>
        <w:jc w:val="both"/>
      </w:pPr>
    </w:p>
    <w:p w14:paraId="125061E0" w14:textId="77777777" w:rsidR="003360F8" w:rsidRPr="003360F8" w:rsidRDefault="003360F8" w:rsidP="003360F8">
      <w:pPr>
        <w:jc w:val="both"/>
      </w:pPr>
      <w:r w:rsidRPr="003360F8">
        <w:t>Sikiön arvioitu säteilyannos ja säteilyaltistuksen kannalta merkitykselliset tiedot tutkimuksesta, toimenpiteestä ja hoidoista on merkittävä potilasasiakirjoihin.</w:t>
      </w:r>
    </w:p>
    <w:p w14:paraId="30C7884C" w14:textId="77777777" w:rsidR="003360F8" w:rsidRPr="003360F8" w:rsidRDefault="003360F8" w:rsidP="003360F8">
      <w:pPr>
        <w:keepNext/>
        <w:spacing w:before="240" w:after="240"/>
        <w:jc w:val="both"/>
        <w:outlineLvl w:val="1"/>
        <w:rPr>
          <w:b/>
        </w:rPr>
      </w:pPr>
      <w:r w:rsidRPr="003360F8">
        <w:rPr>
          <w:b/>
        </w:rPr>
        <w:t xml:space="preserve">Riskit </w:t>
      </w:r>
    </w:p>
    <w:p w14:paraId="71C48EBE" w14:textId="77777777" w:rsidR="003360F8" w:rsidRPr="003360F8" w:rsidRDefault="003360F8" w:rsidP="003360F8">
      <w:pPr>
        <w:jc w:val="both"/>
      </w:pPr>
      <w:r w:rsidRPr="003360F8">
        <w:t xml:space="preserve">Kokonaisriskin arvioimiseksi säteilyaltistuksen lisäksi huomioidaan raskauden vaihe, potilashistoria, edeltävät raskaudet, sukurasitteet epämuodostumille ja synnynnäisille sairauksille, muut raskaudenaikaiset ympäristötekijät sekä vanhempien ikä. </w:t>
      </w:r>
    </w:p>
    <w:p w14:paraId="1CA505A3" w14:textId="77777777" w:rsidR="003360F8" w:rsidRPr="003360F8" w:rsidRDefault="003360F8" w:rsidP="003360F8">
      <w:pPr>
        <w:jc w:val="both"/>
      </w:pPr>
    </w:p>
    <w:p w14:paraId="01D60660" w14:textId="77777777" w:rsidR="003360F8" w:rsidRPr="003360F8" w:rsidRDefault="003360F8" w:rsidP="003360F8">
      <w:pPr>
        <w:jc w:val="both"/>
      </w:pPr>
      <w:r w:rsidRPr="003360F8">
        <w:t xml:space="preserve">Huolimatta laajasta määrästä epidemiologisia, kliinisiä ja kokeellisia tutkimuksia ei raskaudenaikaisen säteilyaltistuksen vaikutuksia sikiön kehitykseen täysin tunneta. Säteilyn aiheuttamat mahdolliset riskit ovat suurimmillaan ensimmäisen kolmanneksen aikana ja matalimmillaan viimeisen kolmanneksen aikana. </w:t>
      </w:r>
    </w:p>
    <w:p w14:paraId="0ABF4148" w14:textId="77777777" w:rsidR="003360F8" w:rsidRPr="003360F8" w:rsidRDefault="003360F8" w:rsidP="003360F8">
      <w:pPr>
        <w:jc w:val="both"/>
      </w:pPr>
    </w:p>
    <w:p w14:paraId="663827AB" w14:textId="77777777" w:rsidR="003360F8" w:rsidRPr="003360F8" w:rsidRDefault="003360F8" w:rsidP="003360F8">
      <w:pPr>
        <w:jc w:val="both"/>
      </w:pPr>
      <w:r w:rsidRPr="003360F8">
        <w:t xml:space="preserve">Alle 100 </w:t>
      </w:r>
      <w:proofErr w:type="spellStart"/>
      <w:r w:rsidRPr="003360F8">
        <w:t>mGy</w:t>
      </w:r>
      <w:proofErr w:type="spellEnd"/>
      <w:r w:rsidRPr="003360F8">
        <w:t xml:space="preserve"> annoksilla ei ole todettu olevan yhteyttä synnynnäisten epämuodostumien ilmenemiseen, keskenmenoihin, kohtukuolemiin tai myöhempiin kehityksen poikkeamiin (Viite 1. ICRP </w:t>
      </w:r>
      <w:proofErr w:type="spellStart"/>
      <w:r w:rsidRPr="003360F8">
        <w:t>Publication</w:t>
      </w:r>
      <w:proofErr w:type="spellEnd"/>
      <w:r w:rsidRPr="003360F8">
        <w:t xml:space="preserve"> 84, Taulukko 1). </w:t>
      </w:r>
      <w:proofErr w:type="spellStart"/>
      <w:r w:rsidRPr="003360F8">
        <w:t>PPSHP:n</w:t>
      </w:r>
      <w:proofErr w:type="spellEnd"/>
      <w:r w:rsidRPr="003360F8">
        <w:t xml:space="preserve"> Kuvantamisen säteilytutkimuksista (mm. tietokonetomografia- ja röntgenkuvauksista, isotooppitutkimuksista sekä läpivalaisu- ja angiografiatutkimuksista) aiheutuvat annokset eivät ylitä 100 </w:t>
      </w:r>
      <w:proofErr w:type="spellStart"/>
      <w:r w:rsidRPr="003360F8">
        <w:t>mGy:n</w:t>
      </w:r>
      <w:proofErr w:type="spellEnd"/>
      <w:r w:rsidRPr="003360F8">
        <w:t xml:space="preserve"> annosta.</w:t>
      </w:r>
    </w:p>
    <w:p w14:paraId="1356CB04" w14:textId="77777777" w:rsidR="003360F8" w:rsidRPr="003360F8" w:rsidRDefault="003360F8" w:rsidP="003360F8">
      <w:pPr>
        <w:jc w:val="both"/>
      </w:pPr>
    </w:p>
    <w:p w14:paraId="03B72555" w14:textId="77777777" w:rsidR="003360F8" w:rsidRPr="003360F8" w:rsidRDefault="003360F8" w:rsidP="003360F8">
      <w:pPr>
        <w:jc w:val="both"/>
      </w:pPr>
    </w:p>
    <w:p w14:paraId="241FEF4B" w14:textId="77777777" w:rsidR="003360F8" w:rsidRPr="003360F8" w:rsidRDefault="003360F8" w:rsidP="003360F8">
      <w:pPr>
        <w:keepNext/>
        <w:spacing w:after="200"/>
        <w:jc w:val="both"/>
        <w:rPr>
          <w:iCs/>
        </w:rPr>
      </w:pPr>
      <w:r w:rsidRPr="003360F8">
        <w:rPr>
          <w:b/>
          <w:iCs/>
        </w:rPr>
        <w:t xml:space="preserve">Taulukko </w:t>
      </w:r>
      <w:r w:rsidRPr="003360F8">
        <w:rPr>
          <w:b/>
          <w:iCs/>
        </w:rPr>
        <w:fldChar w:fldCharType="begin"/>
      </w:r>
      <w:r w:rsidRPr="003360F8">
        <w:rPr>
          <w:b/>
          <w:iCs/>
        </w:rPr>
        <w:instrText xml:space="preserve"> SEQ Taulukko \* ARABIC </w:instrText>
      </w:r>
      <w:r w:rsidRPr="003360F8">
        <w:rPr>
          <w:b/>
          <w:iCs/>
        </w:rPr>
        <w:fldChar w:fldCharType="separate"/>
      </w:r>
      <w:r w:rsidRPr="003360F8">
        <w:rPr>
          <w:b/>
          <w:iCs/>
          <w:noProof/>
        </w:rPr>
        <w:t>1</w:t>
      </w:r>
      <w:r w:rsidRPr="003360F8">
        <w:rPr>
          <w:b/>
          <w:iCs/>
        </w:rPr>
        <w:fldChar w:fldCharType="end"/>
      </w:r>
      <w:r w:rsidRPr="003360F8">
        <w:rPr>
          <w:b/>
          <w:iCs/>
        </w:rPr>
        <w:t xml:space="preserve">: </w:t>
      </w:r>
      <w:r w:rsidRPr="003360F8">
        <w:rPr>
          <w:iCs/>
        </w:rPr>
        <w:t xml:space="preserve">Säteilyn deterministiset vaikutukset raskauden eri vaiheissa (ICRP </w:t>
      </w:r>
      <w:proofErr w:type="spellStart"/>
      <w:r w:rsidRPr="003360F8">
        <w:rPr>
          <w:iCs/>
        </w:rPr>
        <w:t>Publication</w:t>
      </w:r>
      <w:proofErr w:type="spellEnd"/>
      <w:r w:rsidRPr="003360F8">
        <w:rPr>
          <w:iCs/>
        </w:rPr>
        <w:t xml:space="preserve"> 84)</w:t>
      </w:r>
    </w:p>
    <w:tbl>
      <w:tblPr>
        <w:tblStyle w:val="TaulukkoRuudukko1"/>
        <w:tblW w:w="0" w:type="auto"/>
        <w:tblLook w:val="04A0" w:firstRow="1" w:lastRow="0" w:firstColumn="1" w:lastColumn="0" w:noHBand="0" w:noVBand="1"/>
      </w:tblPr>
      <w:tblGrid>
        <w:gridCol w:w="1306"/>
        <w:gridCol w:w="3430"/>
        <w:gridCol w:w="2898"/>
        <w:gridCol w:w="1994"/>
      </w:tblGrid>
      <w:tr w:rsidR="003360F8" w:rsidRPr="003360F8" w14:paraId="07CB70BE" w14:textId="77777777" w:rsidTr="003360F8">
        <w:trPr>
          <w:trHeight w:val="416"/>
        </w:trPr>
        <w:tc>
          <w:tcPr>
            <w:tcW w:w="1384" w:type="dxa"/>
            <w:shd w:val="clear" w:color="auto" w:fill="C6D9F1"/>
            <w:vAlign w:val="center"/>
          </w:tcPr>
          <w:p w14:paraId="782BD9AC" w14:textId="77777777" w:rsidR="003360F8" w:rsidRPr="003360F8" w:rsidRDefault="003360F8" w:rsidP="003360F8">
            <w:pPr>
              <w:jc w:val="both"/>
              <w:rPr>
                <w:lang w:val="en-US"/>
              </w:rPr>
            </w:pPr>
            <w:r w:rsidRPr="003360F8">
              <w:rPr>
                <w:b/>
              </w:rPr>
              <w:t>Viikko</w:t>
            </w:r>
          </w:p>
        </w:tc>
        <w:tc>
          <w:tcPr>
            <w:tcW w:w="3686" w:type="dxa"/>
            <w:shd w:val="clear" w:color="auto" w:fill="C6D9F1"/>
            <w:vAlign w:val="center"/>
          </w:tcPr>
          <w:p w14:paraId="454A9BFD" w14:textId="77777777" w:rsidR="003360F8" w:rsidRPr="003360F8" w:rsidRDefault="003360F8" w:rsidP="003360F8">
            <w:pPr>
              <w:jc w:val="both"/>
              <w:rPr>
                <w:lang w:val="en-US"/>
              </w:rPr>
            </w:pPr>
            <w:r w:rsidRPr="003360F8">
              <w:rPr>
                <w:b/>
              </w:rPr>
              <w:t>Kuvaus vaikutuksista</w:t>
            </w:r>
          </w:p>
        </w:tc>
        <w:tc>
          <w:tcPr>
            <w:tcW w:w="3118" w:type="dxa"/>
            <w:shd w:val="clear" w:color="auto" w:fill="C6D9F1"/>
            <w:vAlign w:val="center"/>
          </w:tcPr>
          <w:p w14:paraId="5A4F002A" w14:textId="77777777" w:rsidR="003360F8" w:rsidRPr="003360F8" w:rsidRDefault="003360F8" w:rsidP="003360F8">
            <w:pPr>
              <w:jc w:val="both"/>
              <w:rPr>
                <w:b/>
              </w:rPr>
            </w:pPr>
            <w:r w:rsidRPr="003360F8">
              <w:rPr>
                <w:b/>
              </w:rPr>
              <w:t>Annoksen luonne</w:t>
            </w:r>
          </w:p>
        </w:tc>
        <w:tc>
          <w:tcPr>
            <w:tcW w:w="2126" w:type="dxa"/>
            <w:shd w:val="clear" w:color="auto" w:fill="C6D9F1"/>
            <w:vAlign w:val="center"/>
          </w:tcPr>
          <w:p w14:paraId="23C6417F" w14:textId="77777777" w:rsidR="003360F8" w:rsidRPr="003360F8" w:rsidRDefault="003360F8" w:rsidP="003360F8">
            <w:pPr>
              <w:rPr>
                <w:b/>
              </w:rPr>
            </w:pPr>
            <w:r w:rsidRPr="003360F8">
              <w:rPr>
                <w:b/>
              </w:rPr>
              <w:t>Annoksen alaraja (</w:t>
            </w:r>
            <w:proofErr w:type="spellStart"/>
            <w:r w:rsidRPr="003360F8">
              <w:rPr>
                <w:b/>
              </w:rPr>
              <w:t>mGy</w:t>
            </w:r>
            <w:proofErr w:type="spellEnd"/>
            <w:r w:rsidRPr="003360F8">
              <w:rPr>
                <w:b/>
              </w:rPr>
              <w:t>)</w:t>
            </w:r>
          </w:p>
        </w:tc>
      </w:tr>
      <w:tr w:rsidR="003360F8" w:rsidRPr="003360F8" w14:paraId="120C31F8" w14:textId="77777777" w:rsidTr="003360F8">
        <w:tc>
          <w:tcPr>
            <w:tcW w:w="1384" w:type="dxa"/>
            <w:shd w:val="clear" w:color="auto" w:fill="DBE5F1"/>
            <w:vAlign w:val="center"/>
          </w:tcPr>
          <w:p w14:paraId="22B0E711" w14:textId="77777777" w:rsidR="003360F8" w:rsidRPr="003360F8" w:rsidRDefault="003360F8" w:rsidP="003360F8">
            <w:pPr>
              <w:jc w:val="both"/>
              <w:rPr>
                <w:lang w:val="en-US"/>
              </w:rPr>
            </w:pPr>
            <w:r w:rsidRPr="003360F8">
              <w:t>3-4</w:t>
            </w:r>
          </w:p>
        </w:tc>
        <w:tc>
          <w:tcPr>
            <w:tcW w:w="3686" w:type="dxa"/>
            <w:shd w:val="clear" w:color="auto" w:fill="DBE5F1"/>
            <w:vAlign w:val="center"/>
          </w:tcPr>
          <w:p w14:paraId="779D39EF" w14:textId="77777777" w:rsidR="003360F8" w:rsidRPr="003360F8" w:rsidRDefault="003360F8" w:rsidP="003360F8">
            <w:pPr>
              <w:jc w:val="both"/>
              <w:rPr>
                <w:lang w:val="en-US"/>
              </w:rPr>
            </w:pPr>
            <w:r w:rsidRPr="003360F8">
              <w:t>Herkin kausi raskauden keskeytymiselle</w:t>
            </w:r>
          </w:p>
        </w:tc>
        <w:tc>
          <w:tcPr>
            <w:tcW w:w="3118" w:type="dxa"/>
            <w:shd w:val="clear" w:color="auto" w:fill="DBE5F1"/>
            <w:vAlign w:val="bottom"/>
          </w:tcPr>
          <w:p w14:paraId="65C47FF5" w14:textId="77777777" w:rsidR="003360F8" w:rsidRPr="003360F8" w:rsidRDefault="003360F8" w:rsidP="003360F8">
            <w:pPr>
              <w:jc w:val="both"/>
              <w:rPr>
                <w:lang w:val="en-US"/>
              </w:rPr>
            </w:pPr>
            <w:r w:rsidRPr="003360F8">
              <w:t>Pienin kuolettava annos</w:t>
            </w:r>
          </w:p>
        </w:tc>
        <w:tc>
          <w:tcPr>
            <w:tcW w:w="2126" w:type="dxa"/>
            <w:shd w:val="clear" w:color="auto" w:fill="DBE5F1"/>
            <w:vAlign w:val="center"/>
          </w:tcPr>
          <w:p w14:paraId="3E6DB6D7" w14:textId="77777777" w:rsidR="003360F8" w:rsidRPr="003360F8" w:rsidRDefault="003360F8" w:rsidP="003360F8">
            <w:pPr>
              <w:jc w:val="both"/>
              <w:rPr>
                <w:lang w:val="en-US"/>
              </w:rPr>
            </w:pPr>
            <w:r w:rsidRPr="003360F8">
              <w:t>100-200</w:t>
            </w:r>
          </w:p>
        </w:tc>
      </w:tr>
      <w:tr w:rsidR="003360F8" w:rsidRPr="003360F8" w14:paraId="311F1EAB" w14:textId="77777777" w:rsidTr="003360F8">
        <w:trPr>
          <w:trHeight w:val="442"/>
        </w:trPr>
        <w:tc>
          <w:tcPr>
            <w:tcW w:w="1384" w:type="dxa"/>
            <w:vMerge w:val="restart"/>
            <w:shd w:val="clear" w:color="auto" w:fill="C6D9F1"/>
            <w:vAlign w:val="center"/>
          </w:tcPr>
          <w:p w14:paraId="78E5C517" w14:textId="77777777" w:rsidR="003360F8" w:rsidRPr="003360F8" w:rsidRDefault="003360F8" w:rsidP="003360F8">
            <w:pPr>
              <w:jc w:val="both"/>
              <w:rPr>
                <w:lang w:val="en-US"/>
              </w:rPr>
            </w:pPr>
            <w:r w:rsidRPr="003360F8">
              <w:t>4-8</w:t>
            </w:r>
          </w:p>
        </w:tc>
        <w:tc>
          <w:tcPr>
            <w:tcW w:w="3686" w:type="dxa"/>
            <w:vMerge w:val="restart"/>
            <w:shd w:val="clear" w:color="auto" w:fill="C6D9F1"/>
            <w:vAlign w:val="center"/>
          </w:tcPr>
          <w:p w14:paraId="21C706EF" w14:textId="77777777" w:rsidR="003360F8" w:rsidRPr="003360F8" w:rsidRDefault="003360F8" w:rsidP="003360F8">
            <w:pPr>
              <w:jc w:val="both"/>
            </w:pPr>
            <w:r w:rsidRPr="003360F8">
              <w:t>Epämuodostumat ja vaikutukset kasvuun mahdollisia</w:t>
            </w:r>
          </w:p>
        </w:tc>
        <w:tc>
          <w:tcPr>
            <w:tcW w:w="3118" w:type="dxa"/>
            <w:shd w:val="clear" w:color="auto" w:fill="C6D9F1"/>
            <w:vAlign w:val="bottom"/>
          </w:tcPr>
          <w:p w14:paraId="6B61B0CD" w14:textId="77777777" w:rsidR="003360F8" w:rsidRPr="003360F8" w:rsidRDefault="003360F8" w:rsidP="003360F8">
            <w:pPr>
              <w:jc w:val="both"/>
            </w:pPr>
            <w:r w:rsidRPr="003360F8">
              <w:t>Pienin kuolettava annos</w:t>
            </w:r>
          </w:p>
        </w:tc>
        <w:tc>
          <w:tcPr>
            <w:tcW w:w="2126" w:type="dxa"/>
            <w:shd w:val="clear" w:color="auto" w:fill="C6D9F1"/>
            <w:vAlign w:val="center"/>
          </w:tcPr>
          <w:p w14:paraId="1DC8883C" w14:textId="77777777" w:rsidR="003360F8" w:rsidRPr="003360F8" w:rsidRDefault="003360F8" w:rsidP="003360F8">
            <w:pPr>
              <w:jc w:val="both"/>
            </w:pPr>
            <w:r w:rsidRPr="003360F8">
              <w:t>250-500</w:t>
            </w:r>
          </w:p>
        </w:tc>
      </w:tr>
      <w:tr w:rsidR="003360F8" w:rsidRPr="003360F8" w14:paraId="7E0C9412" w14:textId="77777777" w:rsidTr="003360F8">
        <w:trPr>
          <w:trHeight w:val="548"/>
        </w:trPr>
        <w:tc>
          <w:tcPr>
            <w:tcW w:w="1384" w:type="dxa"/>
            <w:vMerge/>
            <w:shd w:val="clear" w:color="auto" w:fill="C6D9F1"/>
            <w:vAlign w:val="center"/>
          </w:tcPr>
          <w:p w14:paraId="11E85ACB" w14:textId="77777777" w:rsidR="003360F8" w:rsidRPr="003360F8" w:rsidRDefault="003360F8" w:rsidP="003360F8">
            <w:pPr>
              <w:jc w:val="both"/>
            </w:pPr>
          </w:p>
        </w:tc>
        <w:tc>
          <w:tcPr>
            <w:tcW w:w="3686" w:type="dxa"/>
            <w:vMerge/>
            <w:shd w:val="clear" w:color="auto" w:fill="C6D9F1"/>
            <w:vAlign w:val="center"/>
          </w:tcPr>
          <w:p w14:paraId="19EFDAF7" w14:textId="77777777" w:rsidR="003360F8" w:rsidRPr="003360F8" w:rsidRDefault="003360F8" w:rsidP="003360F8">
            <w:pPr>
              <w:jc w:val="both"/>
            </w:pPr>
          </w:p>
        </w:tc>
        <w:tc>
          <w:tcPr>
            <w:tcW w:w="3118" w:type="dxa"/>
            <w:shd w:val="clear" w:color="auto" w:fill="C6D9F1"/>
            <w:vAlign w:val="bottom"/>
          </w:tcPr>
          <w:p w14:paraId="21AFF892" w14:textId="77777777" w:rsidR="003360F8" w:rsidRPr="003360F8" w:rsidRDefault="003360F8" w:rsidP="003360F8">
            <w:pPr>
              <w:jc w:val="both"/>
            </w:pPr>
            <w:r w:rsidRPr="003360F8">
              <w:t>Kasvuun vaikuttava annos</w:t>
            </w:r>
          </w:p>
        </w:tc>
        <w:tc>
          <w:tcPr>
            <w:tcW w:w="2126" w:type="dxa"/>
            <w:shd w:val="clear" w:color="auto" w:fill="C6D9F1"/>
            <w:vAlign w:val="center"/>
          </w:tcPr>
          <w:p w14:paraId="76DFAD69" w14:textId="77777777" w:rsidR="003360F8" w:rsidRPr="003360F8" w:rsidRDefault="003360F8" w:rsidP="003360F8">
            <w:pPr>
              <w:jc w:val="both"/>
            </w:pPr>
            <w:r w:rsidRPr="003360F8">
              <w:t>200-500</w:t>
            </w:r>
          </w:p>
        </w:tc>
      </w:tr>
      <w:tr w:rsidR="003360F8" w:rsidRPr="003360F8" w14:paraId="29F6E1AC" w14:textId="77777777" w:rsidTr="003360F8">
        <w:trPr>
          <w:trHeight w:val="455"/>
        </w:trPr>
        <w:tc>
          <w:tcPr>
            <w:tcW w:w="1384" w:type="dxa"/>
            <w:vMerge w:val="restart"/>
            <w:shd w:val="clear" w:color="auto" w:fill="DBE5F1"/>
            <w:vAlign w:val="center"/>
          </w:tcPr>
          <w:p w14:paraId="43996B5A" w14:textId="77777777" w:rsidR="003360F8" w:rsidRPr="003360F8" w:rsidRDefault="003360F8" w:rsidP="003360F8">
            <w:pPr>
              <w:jc w:val="both"/>
              <w:rPr>
                <w:lang w:val="en-US"/>
              </w:rPr>
            </w:pPr>
            <w:r w:rsidRPr="003360F8">
              <w:t>8-15</w:t>
            </w:r>
          </w:p>
        </w:tc>
        <w:tc>
          <w:tcPr>
            <w:tcW w:w="3686" w:type="dxa"/>
            <w:vMerge w:val="restart"/>
            <w:shd w:val="clear" w:color="auto" w:fill="DBE5F1"/>
            <w:vAlign w:val="center"/>
          </w:tcPr>
          <w:p w14:paraId="6FB83C6D" w14:textId="77777777" w:rsidR="003360F8" w:rsidRPr="003360F8" w:rsidRDefault="003360F8" w:rsidP="003360F8">
            <w:pPr>
              <w:jc w:val="both"/>
            </w:pPr>
            <w:r w:rsidRPr="003360F8">
              <w:t>Herkkyyskausi merkittäville normaalin kasvun poikkeavuuksille, henkisille kehityshäiriöille tai pienipäisyydelle</w:t>
            </w:r>
          </w:p>
        </w:tc>
        <w:tc>
          <w:tcPr>
            <w:tcW w:w="3118" w:type="dxa"/>
            <w:shd w:val="clear" w:color="auto" w:fill="DBE5F1"/>
            <w:vAlign w:val="bottom"/>
          </w:tcPr>
          <w:p w14:paraId="09F30E8C" w14:textId="77777777" w:rsidR="003360F8" w:rsidRPr="003360F8" w:rsidRDefault="003360F8" w:rsidP="003360F8">
            <w:pPr>
              <w:jc w:val="both"/>
            </w:pPr>
            <w:r w:rsidRPr="003360F8">
              <w:t>Kasvuun vaikuttava annos</w:t>
            </w:r>
          </w:p>
        </w:tc>
        <w:tc>
          <w:tcPr>
            <w:tcW w:w="2126" w:type="dxa"/>
            <w:shd w:val="clear" w:color="auto" w:fill="DBE5F1"/>
            <w:vAlign w:val="center"/>
          </w:tcPr>
          <w:p w14:paraId="4C81C888" w14:textId="77777777" w:rsidR="003360F8" w:rsidRPr="003360F8" w:rsidRDefault="003360F8" w:rsidP="003360F8">
            <w:pPr>
              <w:jc w:val="both"/>
            </w:pPr>
            <w:r w:rsidRPr="003360F8">
              <w:t>250-500</w:t>
            </w:r>
          </w:p>
        </w:tc>
      </w:tr>
      <w:tr w:rsidR="003360F8" w:rsidRPr="003360F8" w14:paraId="093D1D4C" w14:textId="77777777" w:rsidTr="003360F8">
        <w:trPr>
          <w:trHeight w:val="336"/>
        </w:trPr>
        <w:tc>
          <w:tcPr>
            <w:tcW w:w="1384" w:type="dxa"/>
            <w:vMerge/>
            <w:shd w:val="clear" w:color="auto" w:fill="DBE5F1"/>
            <w:vAlign w:val="center"/>
          </w:tcPr>
          <w:p w14:paraId="7F3C5C45" w14:textId="77777777" w:rsidR="003360F8" w:rsidRPr="003360F8" w:rsidRDefault="003360F8" w:rsidP="003360F8">
            <w:pPr>
              <w:jc w:val="both"/>
            </w:pPr>
          </w:p>
        </w:tc>
        <w:tc>
          <w:tcPr>
            <w:tcW w:w="3686" w:type="dxa"/>
            <w:vMerge/>
            <w:shd w:val="clear" w:color="auto" w:fill="DBE5F1"/>
            <w:vAlign w:val="center"/>
          </w:tcPr>
          <w:p w14:paraId="49ACCCA2" w14:textId="77777777" w:rsidR="003360F8" w:rsidRPr="003360F8" w:rsidRDefault="003360F8" w:rsidP="003360F8">
            <w:pPr>
              <w:jc w:val="both"/>
            </w:pPr>
          </w:p>
        </w:tc>
        <w:tc>
          <w:tcPr>
            <w:tcW w:w="3118" w:type="dxa"/>
            <w:shd w:val="clear" w:color="auto" w:fill="DBE5F1"/>
            <w:vAlign w:val="bottom"/>
          </w:tcPr>
          <w:p w14:paraId="05334F94" w14:textId="77777777" w:rsidR="003360F8" w:rsidRPr="003360F8" w:rsidRDefault="003360F8" w:rsidP="003360F8">
            <w:pPr>
              <w:jc w:val="both"/>
            </w:pPr>
            <w:r w:rsidRPr="003360F8">
              <w:t>Huomattavan henkisen kehityshäiriön raja</w:t>
            </w:r>
          </w:p>
        </w:tc>
        <w:tc>
          <w:tcPr>
            <w:tcW w:w="2126" w:type="dxa"/>
            <w:shd w:val="clear" w:color="auto" w:fill="DBE5F1"/>
            <w:vAlign w:val="center"/>
          </w:tcPr>
          <w:p w14:paraId="1C808363" w14:textId="77777777" w:rsidR="003360F8" w:rsidRPr="003360F8" w:rsidRDefault="003360F8" w:rsidP="003360F8">
            <w:pPr>
              <w:jc w:val="both"/>
            </w:pPr>
            <w:r w:rsidRPr="003360F8">
              <w:t>60-500</w:t>
            </w:r>
          </w:p>
        </w:tc>
      </w:tr>
      <w:tr w:rsidR="003360F8" w:rsidRPr="003360F8" w14:paraId="2BCCFF8D" w14:textId="77777777" w:rsidTr="003360F8">
        <w:trPr>
          <w:trHeight w:val="455"/>
        </w:trPr>
        <w:tc>
          <w:tcPr>
            <w:tcW w:w="1384" w:type="dxa"/>
            <w:vMerge/>
            <w:shd w:val="clear" w:color="auto" w:fill="DBE5F1"/>
            <w:vAlign w:val="center"/>
          </w:tcPr>
          <w:p w14:paraId="0899A628" w14:textId="77777777" w:rsidR="003360F8" w:rsidRPr="003360F8" w:rsidRDefault="003360F8" w:rsidP="003360F8">
            <w:pPr>
              <w:jc w:val="both"/>
            </w:pPr>
          </w:p>
        </w:tc>
        <w:tc>
          <w:tcPr>
            <w:tcW w:w="3686" w:type="dxa"/>
            <w:vMerge/>
            <w:shd w:val="clear" w:color="auto" w:fill="DBE5F1"/>
            <w:vAlign w:val="center"/>
          </w:tcPr>
          <w:p w14:paraId="09881331" w14:textId="77777777" w:rsidR="003360F8" w:rsidRPr="003360F8" w:rsidRDefault="003360F8" w:rsidP="003360F8">
            <w:pPr>
              <w:jc w:val="both"/>
            </w:pPr>
          </w:p>
        </w:tc>
        <w:tc>
          <w:tcPr>
            <w:tcW w:w="3118" w:type="dxa"/>
            <w:shd w:val="clear" w:color="auto" w:fill="DBE5F1"/>
            <w:vAlign w:val="bottom"/>
          </w:tcPr>
          <w:p w14:paraId="4454FD4B" w14:textId="77777777" w:rsidR="003360F8" w:rsidRPr="003360F8" w:rsidRDefault="003360F8" w:rsidP="003360F8">
            <w:pPr>
              <w:jc w:val="both"/>
            </w:pPr>
            <w:r w:rsidRPr="003360F8">
              <w:t>Älykkyyden lasku</w:t>
            </w:r>
          </w:p>
        </w:tc>
        <w:tc>
          <w:tcPr>
            <w:tcW w:w="2126" w:type="dxa"/>
            <w:shd w:val="clear" w:color="auto" w:fill="DBE5F1"/>
            <w:vAlign w:val="center"/>
          </w:tcPr>
          <w:p w14:paraId="0B85EC75" w14:textId="77777777" w:rsidR="003360F8" w:rsidRPr="003360F8" w:rsidRDefault="003360F8" w:rsidP="003360F8">
            <w:pPr>
              <w:jc w:val="both"/>
            </w:pPr>
            <w:r w:rsidRPr="003360F8">
              <w:t>~100</w:t>
            </w:r>
          </w:p>
        </w:tc>
      </w:tr>
      <w:tr w:rsidR="003360F8" w:rsidRPr="003360F8" w14:paraId="24BBF595" w14:textId="77777777" w:rsidTr="003360F8">
        <w:trPr>
          <w:trHeight w:val="432"/>
        </w:trPr>
        <w:tc>
          <w:tcPr>
            <w:tcW w:w="1384" w:type="dxa"/>
            <w:vMerge/>
            <w:shd w:val="clear" w:color="auto" w:fill="DBE5F1"/>
            <w:vAlign w:val="center"/>
          </w:tcPr>
          <w:p w14:paraId="72747CCA" w14:textId="77777777" w:rsidR="003360F8" w:rsidRPr="003360F8" w:rsidRDefault="003360F8" w:rsidP="003360F8">
            <w:pPr>
              <w:jc w:val="both"/>
            </w:pPr>
          </w:p>
        </w:tc>
        <w:tc>
          <w:tcPr>
            <w:tcW w:w="3686" w:type="dxa"/>
            <w:vMerge/>
            <w:shd w:val="clear" w:color="auto" w:fill="DBE5F1"/>
            <w:vAlign w:val="center"/>
          </w:tcPr>
          <w:p w14:paraId="79E456E7" w14:textId="77777777" w:rsidR="003360F8" w:rsidRPr="003360F8" w:rsidRDefault="003360F8" w:rsidP="003360F8">
            <w:pPr>
              <w:jc w:val="both"/>
            </w:pPr>
          </w:p>
        </w:tc>
        <w:tc>
          <w:tcPr>
            <w:tcW w:w="3118" w:type="dxa"/>
            <w:shd w:val="clear" w:color="auto" w:fill="DBE5F1"/>
            <w:vAlign w:val="bottom"/>
          </w:tcPr>
          <w:p w14:paraId="47E6D022" w14:textId="77777777" w:rsidR="003360F8" w:rsidRPr="003360F8" w:rsidRDefault="003360F8" w:rsidP="003360F8">
            <w:pPr>
              <w:jc w:val="both"/>
            </w:pPr>
            <w:r w:rsidRPr="003360F8">
              <w:t>Mikrokefalia</w:t>
            </w:r>
          </w:p>
        </w:tc>
        <w:tc>
          <w:tcPr>
            <w:tcW w:w="2126" w:type="dxa"/>
            <w:shd w:val="clear" w:color="auto" w:fill="DBE5F1"/>
            <w:vAlign w:val="center"/>
          </w:tcPr>
          <w:p w14:paraId="7CCB77B2" w14:textId="77777777" w:rsidR="003360F8" w:rsidRPr="003360F8" w:rsidRDefault="003360F8" w:rsidP="003360F8">
            <w:pPr>
              <w:jc w:val="both"/>
            </w:pPr>
            <w:r w:rsidRPr="003360F8">
              <w:t>&gt;20000</w:t>
            </w:r>
          </w:p>
        </w:tc>
      </w:tr>
      <w:tr w:rsidR="003360F8" w:rsidRPr="003360F8" w14:paraId="22D82826" w14:textId="77777777" w:rsidTr="003360F8">
        <w:trPr>
          <w:trHeight w:val="410"/>
        </w:trPr>
        <w:tc>
          <w:tcPr>
            <w:tcW w:w="1384" w:type="dxa"/>
            <w:vMerge w:val="restart"/>
            <w:shd w:val="clear" w:color="auto" w:fill="C6D9F1"/>
            <w:vAlign w:val="center"/>
          </w:tcPr>
          <w:p w14:paraId="59C909CD" w14:textId="77777777" w:rsidR="003360F8" w:rsidRPr="003360F8" w:rsidRDefault="003360F8" w:rsidP="003360F8">
            <w:pPr>
              <w:jc w:val="both"/>
            </w:pPr>
            <w:r w:rsidRPr="003360F8">
              <w:t>16-&gt;</w:t>
            </w:r>
          </w:p>
        </w:tc>
        <w:tc>
          <w:tcPr>
            <w:tcW w:w="3686" w:type="dxa"/>
            <w:vMerge w:val="restart"/>
            <w:shd w:val="clear" w:color="auto" w:fill="C6D9F1"/>
            <w:vAlign w:val="center"/>
          </w:tcPr>
          <w:p w14:paraId="1089F1EA" w14:textId="77777777" w:rsidR="003360F8" w:rsidRPr="003360F8" w:rsidRDefault="003360F8" w:rsidP="003360F8">
            <w:pPr>
              <w:jc w:val="both"/>
            </w:pPr>
            <w:r w:rsidRPr="003360F8">
              <w:t>Suuret annokset voivat vaikuttaa normaaliin kasvuun, aivojen kokoon ja älykkyyteen, mutta vaikutukset ovat pienempiä kuin ennen 16. raskausviikkoa</w:t>
            </w:r>
          </w:p>
        </w:tc>
        <w:tc>
          <w:tcPr>
            <w:tcW w:w="3118" w:type="dxa"/>
            <w:shd w:val="clear" w:color="auto" w:fill="C6D9F1"/>
            <w:vAlign w:val="bottom"/>
          </w:tcPr>
          <w:p w14:paraId="17125BD4" w14:textId="77777777" w:rsidR="003360F8" w:rsidRPr="003360F8" w:rsidRDefault="003360F8" w:rsidP="003360F8">
            <w:pPr>
              <w:jc w:val="both"/>
            </w:pPr>
            <w:r w:rsidRPr="003360F8">
              <w:t>Pienin kuolettava annos</w:t>
            </w:r>
          </w:p>
        </w:tc>
        <w:tc>
          <w:tcPr>
            <w:tcW w:w="2126" w:type="dxa"/>
            <w:shd w:val="clear" w:color="auto" w:fill="C6D9F1"/>
            <w:vAlign w:val="center"/>
          </w:tcPr>
          <w:p w14:paraId="365981DF" w14:textId="77777777" w:rsidR="003360F8" w:rsidRPr="003360F8" w:rsidRDefault="003360F8" w:rsidP="003360F8">
            <w:pPr>
              <w:jc w:val="both"/>
            </w:pPr>
            <w:r w:rsidRPr="003360F8">
              <w:t>&gt;1500</w:t>
            </w:r>
          </w:p>
        </w:tc>
      </w:tr>
      <w:tr w:rsidR="003360F8" w:rsidRPr="003360F8" w14:paraId="760957F7" w14:textId="77777777" w:rsidTr="003360F8">
        <w:trPr>
          <w:trHeight w:val="628"/>
        </w:trPr>
        <w:tc>
          <w:tcPr>
            <w:tcW w:w="1384" w:type="dxa"/>
            <w:vMerge/>
            <w:shd w:val="clear" w:color="auto" w:fill="C6D9F1"/>
          </w:tcPr>
          <w:p w14:paraId="5988EF01" w14:textId="77777777" w:rsidR="003360F8" w:rsidRPr="003360F8" w:rsidRDefault="003360F8" w:rsidP="003360F8">
            <w:pPr>
              <w:jc w:val="both"/>
            </w:pPr>
          </w:p>
        </w:tc>
        <w:tc>
          <w:tcPr>
            <w:tcW w:w="3686" w:type="dxa"/>
            <w:vMerge/>
            <w:shd w:val="clear" w:color="auto" w:fill="C6D9F1"/>
          </w:tcPr>
          <w:p w14:paraId="7545D1DA" w14:textId="77777777" w:rsidR="003360F8" w:rsidRPr="003360F8" w:rsidRDefault="003360F8" w:rsidP="003360F8">
            <w:pPr>
              <w:jc w:val="both"/>
            </w:pPr>
          </w:p>
        </w:tc>
        <w:tc>
          <w:tcPr>
            <w:tcW w:w="3118" w:type="dxa"/>
            <w:shd w:val="clear" w:color="auto" w:fill="C6D9F1"/>
            <w:vAlign w:val="bottom"/>
          </w:tcPr>
          <w:p w14:paraId="129085E5" w14:textId="77777777" w:rsidR="003360F8" w:rsidRPr="003360F8" w:rsidRDefault="003360F8" w:rsidP="003360F8">
            <w:pPr>
              <w:jc w:val="both"/>
            </w:pPr>
            <w:r w:rsidRPr="003360F8">
              <w:t>Huomattavan henkisen kehityshäiriön raja</w:t>
            </w:r>
          </w:p>
        </w:tc>
        <w:tc>
          <w:tcPr>
            <w:tcW w:w="2126" w:type="dxa"/>
            <w:shd w:val="clear" w:color="auto" w:fill="C6D9F1"/>
            <w:vAlign w:val="center"/>
          </w:tcPr>
          <w:p w14:paraId="4D6D52AB" w14:textId="77777777" w:rsidR="003360F8" w:rsidRPr="003360F8" w:rsidRDefault="003360F8" w:rsidP="003360F8">
            <w:pPr>
              <w:jc w:val="both"/>
            </w:pPr>
            <w:r w:rsidRPr="003360F8">
              <w:t>&gt;1500</w:t>
            </w:r>
          </w:p>
        </w:tc>
      </w:tr>
      <w:tr w:rsidR="003360F8" w:rsidRPr="003360F8" w14:paraId="1F009FF9" w14:textId="77777777" w:rsidTr="003360F8">
        <w:trPr>
          <w:trHeight w:val="482"/>
        </w:trPr>
        <w:tc>
          <w:tcPr>
            <w:tcW w:w="1384" w:type="dxa"/>
            <w:vMerge/>
            <w:shd w:val="clear" w:color="auto" w:fill="C6D9F1"/>
          </w:tcPr>
          <w:p w14:paraId="5F808382" w14:textId="77777777" w:rsidR="003360F8" w:rsidRPr="003360F8" w:rsidRDefault="003360F8" w:rsidP="003360F8">
            <w:pPr>
              <w:jc w:val="both"/>
            </w:pPr>
          </w:p>
        </w:tc>
        <w:tc>
          <w:tcPr>
            <w:tcW w:w="3686" w:type="dxa"/>
            <w:vMerge/>
            <w:shd w:val="clear" w:color="auto" w:fill="C6D9F1"/>
          </w:tcPr>
          <w:p w14:paraId="6041F7E7" w14:textId="77777777" w:rsidR="003360F8" w:rsidRPr="003360F8" w:rsidRDefault="003360F8" w:rsidP="003360F8">
            <w:pPr>
              <w:jc w:val="both"/>
            </w:pPr>
          </w:p>
        </w:tc>
        <w:tc>
          <w:tcPr>
            <w:tcW w:w="3118" w:type="dxa"/>
            <w:shd w:val="clear" w:color="auto" w:fill="C6D9F1"/>
            <w:vAlign w:val="bottom"/>
          </w:tcPr>
          <w:p w14:paraId="5DD0456A" w14:textId="77777777" w:rsidR="003360F8" w:rsidRPr="003360F8" w:rsidRDefault="003360F8" w:rsidP="003360F8">
            <w:pPr>
              <w:jc w:val="both"/>
            </w:pPr>
            <w:r w:rsidRPr="003360F8">
              <w:t>Älykkyyden lasku</w:t>
            </w:r>
          </w:p>
        </w:tc>
        <w:tc>
          <w:tcPr>
            <w:tcW w:w="2126" w:type="dxa"/>
            <w:shd w:val="clear" w:color="auto" w:fill="C6D9F1"/>
            <w:vAlign w:val="center"/>
          </w:tcPr>
          <w:p w14:paraId="1A03CDF3" w14:textId="77777777" w:rsidR="003360F8" w:rsidRPr="003360F8" w:rsidRDefault="003360F8" w:rsidP="003360F8">
            <w:pPr>
              <w:jc w:val="both"/>
            </w:pPr>
            <w:r w:rsidRPr="003360F8">
              <w:t>&gt;100</w:t>
            </w:r>
          </w:p>
        </w:tc>
      </w:tr>
    </w:tbl>
    <w:p w14:paraId="576B47F6" w14:textId="77777777" w:rsidR="003360F8" w:rsidRPr="003360F8" w:rsidRDefault="003360F8" w:rsidP="003360F8">
      <w:pPr>
        <w:jc w:val="both"/>
      </w:pPr>
    </w:p>
    <w:p w14:paraId="49B47E4F" w14:textId="77777777" w:rsidR="003360F8" w:rsidRPr="003360F8" w:rsidRDefault="003360F8" w:rsidP="003360F8">
      <w:pPr>
        <w:keepNext/>
        <w:spacing w:before="240" w:after="240"/>
        <w:jc w:val="both"/>
        <w:outlineLvl w:val="2"/>
      </w:pPr>
      <w:r w:rsidRPr="003360F8">
        <w:rPr>
          <w:b/>
          <w:bCs/>
        </w:rPr>
        <w:t>Syöpä</w:t>
      </w:r>
    </w:p>
    <w:p w14:paraId="2C5E83A7" w14:textId="77777777" w:rsidR="003360F8" w:rsidRPr="003360F8" w:rsidRDefault="003360F8" w:rsidP="003360F8">
      <w:pPr>
        <w:jc w:val="both"/>
      </w:pPr>
      <w:r w:rsidRPr="003360F8">
        <w:t xml:space="preserve">Ei ole pystytty yksiselitteisesti osoittamaan, onko sikiön saamalla säteilyllä yhteyttä lapsuusiän syöpään. Elinikäisessä syöpäriskissä ei ole havaittu myöskään merkittävää eroa sillä, tapahtuuko säteilyaltistus sikiövaiheessa vai varhaisessa lapsuudessa. Raskauden vaiheella ei ole havaittu olevan selkeää vaikutusta. Joidenkin tutkimusten mukaan sikiövaiheessa saadun säteilyn aiheuttama riski voi olla jopa pienempi kuin lapsuusaikaisen säteilyn aiheuttama riski. </w:t>
      </w:r>
    </w:p>
    <w:p w14:paraId="40ED672C" w14:textId="77777777" w:rsidR="003360F8" w:rsidRPr="003360F8" w:rsidRDefault="003360F8" w:rsidP="003360F8">
      <w:pPr>
        <w:keepNext/>
        <w:spacing w:before="240" w:after="240"/>
        <w:jc w:val="both"/>
        <w:outlineLvl w:val="1"/>
        <w:rPr>
          <w:b/>
        </w:rPr>
      </w:pPr>
      <w:bookmarkStart w:id="0" w:name="säteily"/>
      <w:bookmarkEnd w:id="0"/>
      <w:r w:rsidRPr="003360F8">
        <w:rPr>
          <w:b/>
        </w:rPr>
        <w:t>Keinoja sikiön säteilyannoksen pienentämiseen säteilytutkimuksissa</w:t>
      </w:r>
    </w:p>
    <w:tbl>
      <w:tblPr>
        <w:tblStyle w:val="TaulukkoRuudukko1"/>
        <w:tblW w:w="0" w:type="auto"/>
        <w:tblLook w:val="04A0" w:firstRow="1" w:lastRow="0" w:firstColumn="1" w:lastColumn="0" w:noHBand="0" w:noVBand="1"/>
      </w:tblPr>
      <w:tblGrid>
        <w:gridCol w:w="9628"/>
      </w:tblGrid>
      <w:tr w:rsidR="003360F8" w:rsidRPr="003360F8" w14:paraId="64FB52A4" w14:textId="77777777" w:rsidTr="007315DD">
        <w:tc>
          <w:tcPr>
            <w:tcW w:w="10112" w:type="dxa"/>
            <w:shd w:val="clear" w:color="auto" w:fill="FFFFCC"/>
          </w:tcPr>
          <w:p w14:paraId="6E9BE417" w14:textId="77777777" w:rsidR="003360F8" w:rsidRPr="003360F8" w:rsidRDefault="003360F8" w:rsidP="003360F8">
            <w:pPr>
              <w:ind w:left="720"/>
              <w:contextualSpacing/>
              <w:jc w:val="both"/>
            </w:pPr>
          </w:p>
          <w:p w14:paraId="6D8A2FC7" w14:textId="77777777" w:rsidR="003360F8" w:rsidRPr="003360F8" w:rsidRDefault="003360F8" w:rsidP="003360F8">
            <w:pPr>
              <w:numPr>
                <w:ilvl w:val="0"/>
                <w:numId w:val="19"/>
              </w:numPr>
              <w:contextualSpacing/>
              <w:jc w:val="both"/>
            </w:pPr>
            <w:r w:rsidRPr="003360F8">
              <w:t>Huolehdi, ettei sikiö ole suorassa säteilykeilassa missään vaiheessa tutkimusta</w:t>
            </w:r>
          </w:p>
          <w:p w14:paraId="6957D502" w14:textId="77777777" w:rsidR="003360F8" w:rsidRPr="003360F8" w:rsidRDefault="003360F8" w:rsidP="003360F8">
            <w:pPr>
              <w:numPr>
                <w:ilvl w:val="0"/>
                <w:numId w:val="19"/>
              </w:numPr>
              <w:contextualSpacing/>
              <w:jc w:val="both"/>
            </w:pPr>
            <w:r w:rsidRPr="003360F8">
              <w:t>Rajaa kuva-ala mahdollisimman tarkkaan</w:t>
            </w:r>
          </w:p>
          <w:p w14:paraId="6993A755" w14:textId="77777777" w:rsidR="003360F8" w:rsidRPr="003360F8" w:rsidRDefault="003360F8" w:rsidP="003360F8">
            <w:pPr>
              <w:numPr>
                <w:ilvl w:val="0"/>
                <w:numId w:val="19"/>
              </w:numPr>
              <w:contextualSpacing/>
              <w:jc w:val="both"/>
            </w:pPr>
            <w:r w:rsidRPr="003360F8">
              <w:t>Tee punktio kaulasta tai käsivarresta nivusen sijaan, mikäli mahdollista</w:t>
            </w:r>
          </w:p>
          <w:p w14:paraId="60876083" w14:textId="77777777" w:rsidR="003360F8" w:rsidRPr="003360F8" w:rsidRDefault="003360F8" w:rsidP="003360F8">
            <w:pPr>
              <w:numPr>
                <w:ilvl w:val="0"/>
                <w:numId w:val="19"/>
              </w:numPr>
              <w:contextualSpacing/>
              <w:jc w:val="both"/>
            </w:pPr>
            <w:r w:rsidRPr="003360F8">
              <w:t>Käytä säteilyä mahdollisimman vähän</w:t>
            </w:r>
          </w:p>
          <w:p w14:paraId="448E6C5D" w14:textId="77777777" w:rsidR="003360F8" w:rsidRPr="003360F8" w:rsidRDefault="003360F8" w:rsidP="003360F8">
            <w:pPr>
              <w:numPr>
                <w:ilvl w:val="0"/>
                <w:numId w:val="19"/>
              </w:numPr>
              <w:contextualSpacing/>
              <w:jc w:val="both"/>
            </w:pPr>
            <w:r w:rsidRPr="003360F8">
              <w:t>Käytä ultraääntä aina kun mahdollista</w:t>
            </w:r>
          </w:p>
          <w:p w14:paraId="26DFFF68" w14:textId="77777777" w:rsidR="003360F8" w:rsidRPr="003360F8" w:rsidRDefault="003360F8" w:rsidP="003360F8">
            <w:pPr>
              <w:numPr>
                <w:ilvl w:val="0"/>
                <w:numId w:val="19"/>
              </w:numPr>
              <w:contextualSpacing/>
              <w:jc w:val="both"/>
            </w:pPr>
            <w:r w:rsidRPr="003360F8">
              <w:t>Hyödynnä rakon täyttöaste. Erityisesti ensimmäisen kolmanneksen aikana äidin rakon täyttöaste vaikuttaa merkittävästi sikiön annokseen. Esimerkiksi alaraajatoimenpiteissä täydellä rakolla saadaan lisää etäisyyttä sikiön ja säteilytettävän alueen välille. Vastaavasti vartalon alueella tyhjä rakko siirtää sikiötä alemmas ja näin maksimoi etäisyyden.</w:t>
            </w:r>
          </w:p>
          <w:p w14:paraId="7A560787" w14:textId="77777777" w:rsidR="003360F8" w:rsidRPr="003360F8" w:rsidRDefault="003360F8" w:rsidP="003360F8">
            <w:pPr>
              <w:numPr>
                <w:ilvl w:val="0"/>
                <w:numId w:val="19"/>
              </w:numPr>
              <w:contextualSpacing/>
              <w:jc w:val="both"/>
            </w:pPr>
            <w:r w:rsidRPr="003360F8">
              <w:t>Huomioi, että potilaan koko (eli myös raskauden vaihe) vaikuttaa annosnopeusautomatiikkaan. Hyödynnä esimerkiksi PA-suuntaa (potilas yleensä ohuimmillaan).</w:t>
            </w:r>
          </w:p>
          <w:p w14:paraId="516BC293" w14:textId="77777777" w:rsidR="003360F8" w:rsidRPr="003360F8" w:rsidRDefault="003360F8" w:rsidP="003360F8">
            <w:pPr>
              <w:numPr>
                <w:ilvl w:val="0"/>
                <w:numId w:val="19"/>
              </w:numPr>
              <w:contextualSpacing/>
              <w:jc w:val="both"/>
            </w:pPr>
            <w:r w:rsidRPr="003360F8">
              <w:t xml:space="preserve">Käytä mahdollisimman pientä </w:t>
            </w:r>
            <w:proofErr w:type="spellStart"/>
            <w:r w:rsidRPr="003360F8">
              <w:t>pulssausnopeutta</w:t>
            </w:r>
            <w:proofErr w:type="spellEnd"/>
          </w:p>
          <w:p w14:paraId="2E14570C" w14:textId="77777777" w:rsidR="003360F8" w:rsidRPr="003360F8" w:rsidRDefault="003360F8" w:rsidP="003360F8">
            <w:pPr>
              <w:numPr>
                <w:ilvl w:val="0"/>
                <w:numId w:val="19"/>
              </w:numPr>
              <w:contextualSpacing/>
              <w:jc w:val="both"/>
            </w:pPr>
            <w:r w:rsidRPr="003360F8">
              <w:t>Pidä kuvailmaisin mahdollisimman lähellä potilasta</w:t>
            </w:r>
          </w:p>
          <w:p w14:paraId="5D5C3270" w14:textId="77777777" w:rsidR="003360F8" w:rsidRPr="003360F8" w:rsidRDefault="003360F8" w:rsidP="003360F8">
            <w:pPr>
              <w:numPr>
                <w:ilvl w:val="0"/>
                <w:numId w:val="19"/>
              </w:numPr>
              <w:contextualSpacing/>
              <w:jc w:val="both"/>
            </w:pPr>
            <w:r w:rsidRPr="003360F8">
              <w:t>Mikäli potilas on hyvin pienikokoinen, harkitse hilan poistamista</w:t>
            </w:r>
          </w:p>
          <w:p w14:paraId="3507CCAD" w14:textId="77777777" w:rsidR="003360F8" w:rsidRPr="003360F8" w:rsidRDefault="003360F8" w:rsidP="003360F8">
            <w:pPr>
              <w:numPr>
                <w:ilvl w:val="0"/>
                <w:numId w:val="19"/>
              </w:numPr>
              <w:contextualSpacing/>
              <w:jc w:val="both"/>
            </w:pPr>
            <w:r w:rsidRPr="003360F8">
              <w:t>Hyödynnä viimeisimmän kuvan näyttöä, digitaalista suurennosta ja kuvien tallentamista aina kun mahdollista</w:t>
            </w:r>
          </w:p>
          <w:p w14:paraId="0743E876" w14:textId="77777777" w:rsidR="003360F8" w:rsidRPr="003360F8" w:rsidRDefault="003360F8" w:rsidP="003360F8">
            <w:pPr>
              <w:numPr>
                <w:ilvl w:val="0"/>
                <w:numId w:val="19"/>
              </w:numPr>
              <w:contextualSpacing/>
              <w:jc w:val="both"/>
            </w:pPr>
            <w:r w:rsidRPr="003360F8">
              <w:t>Potilaan lyijysuojien käytöstä on ohjeistettu erikseen modaliteettikohtaisissa ohjeissa</w:t>
            </w:r>
          </w:p>
          <w:p w14:paraId="5339A1A7" w14:textId="77777777" w:rsidR="003360F8" w:rsidRPr="003360F8" w:rsidRDefault="003360F8" w:rsidP="003360F8">
            <w:pPr>
              <w:ind w:left="720"/>
              <w:contextualSpacing/>
              <w:jc w:val="both"/>
            </w:pPr>
          </w:p>
        </w:tc>
      </w:tr>
    </w:tbl>
    <w:p w14:paraId="189E48A7" w14:textId="77777777" w:rsidR="003360F8" w:rsidRPr="003360F8" w:rsidRDefault="003360F8" w:rsidP="003360F8">
      <w:pPr>
        <w:jc w:val="both"/>
        <w:rPr>
          <w:sz w:val="18"/>
          <w:szCs w:val="18"/>
        </w:rPr>
      </w:pPr>
    </w:p>
    <w:p w14:paraId="0B55F7CD" w14:textId="77777777" w:rsidR="003360F8" w:rsidRPr="003360F8" w:rsidRDefault="003360F8" w:rsidP="003360F8">
      <w:pPr>
        <w:jc w:val="both"/>
        <w:rPr>
          <w:sz w:val="18"/>
          <w:szCs w:val="18"/>
        </w:rPr>
      </w:pPr>
      <w:r w:rsidRPr="003360F8">
        <w:rPr>
          <w:sz w:val="18"/>
          <w:szCs w:val="18"/>
        </w:rPr>
        <w:t xml:space="preserve">Ohje laadittu mukaillen </w:t>
      </w:r>
      <w:proofErr w:type="spellStart"/>
      <w:r w:rsidRPr="003360F8">
        <w:rPr>
          <w:sz w:val="18"/>
          <w:szCs w:val="18"/>
        </w:rPr>
        <w:t>SIR:n</w:t>
      </w:r>
      <w:proofErr w:type="spellEnd"/>
      <w:r w:rsidRPr="003360F8">
        <w:rPr>
          <w:sz w:val="18"/>
          <w:szCs w:val="18"/>
        </w:rPr>
        <w:t xml:space="preserve"> ja </w:t>
      </w:r>
      <w:proofErr w:type="spellStart"/>
      <w:r w:rsidRPr="003360F8">
        <w:rPr>
          <w:sz w:val="18"/>
          <w:szCs w:val="18"/>
        </w:rPr>
        <w:t>CIRSE:n</w:t>
      </w:r>
      <w:proofErr w:type="spellEnd"/>
      <w:r w:rsidRPr="003360F8">
        <w:rPr>
          <w:sz w:val="18"/>
          <w:szCs w:val="18"/>
        </w:rPr>
        <w:t xml:space="preserve"> eurooppalaista turvallisuussuositusta:</w:t>
      </w:r>
    </w:p>
    <w:p w14:paraId="7C1031BC" w14:textId="77777777" w:rsidR="003360F8" w:rsidRPr="003360F8" w:rsidRDefault="003360F8" w:rsidP="003360F8">
      <w:pPr>
        <w:jc w:val="both"/>
        <w:rPr>
          <w:i/>
          <w:sz w:val="18"/>
          <w:szCs w:val="18"/>
        </w:rPr>
      </w:pPr>
      <w:r w:rsidRPr="003360F8">
        <w:rPr>
          <w:sz w:val="18"/>
          <w:szCs w:val="18"/>
          <w:lang w:val="en-US"/>
        </w:rPr>
        <w:t xml:space="preserve">Dauer LT, Thornton RH, Miller DL, et al. Radiation Management for Interventions Using Fluoroscopic or Computed Tomographic Guidance during Pregnancy: A Joint Guideline of the Society of Interventional Radiology and the Cardiovascular and Interventional Radiological Society of Europe with Endorsement by the Canadian Interventional Radiology Association. </w:t>
      </w:r>
      <w:r w:rsidRPr="003360F8">
        <w:rPr>
          <w:i/>
          <w:iCs/>
          <w:sz w:val="18"/>
          <w:szCs w:val="18"/>
        </w:rPr>
        <w:t xml:space="preserve">Journal of </w:t>
      </w:r>
      <w:proofErr w:type="spellStart"/>
      <w:r w:rsidRPr="003360F8">
        <w:rPr>
          <w:i/>
          <w:iCs/>
          <w:sz w:val="18"/>
          <w:szCs w:val="18"/>
        </w:rPr>
        <w:t>Vascular</w:t>
      </w:r>
      <w:proofErr w:type="spellEnd"/>
      <w:r w:rsidRPr="003360F8">
        <w:rPr>
          <w:i/>
          <w:iCs/>
          <w:sz w:val="18"/>
          <w:szCs w:val="18"/>
        </w:rPr>
        <w:t xml:space="preserve"> and </w:t>
      </w:r>
      <w:proofErr w:type="spellStart"/>
      <w:r w:rsidRPr="003360F8">
        <w:rPr>
          <w:i/>
          <w:iCs/>
          <w:sz w:val="18"/>
          <w:szCs w:val="18"/>
        </w:rPr>
        <w:t>Interventional</w:t>
      </w:r>
      <w:proofErr w:type="spellEnd"/>
      <w:r w:rsidRPr="003360F8">
        <w:rPr>
          <w:i/>
          <w:iCs/>
          <w:sz w:val="18"/>
          <w:szCs w:val="18"/>
        </w:rPr>
        <w:t xml:space="preserve"> </w:t>
      </w:r>
      <w:proofErr w:type="spellStart"/>
      <w:r w:rsidRPr="003360F8">
        <w:rPr>
          <w:i/>
          <w:iCs/>
          <w:sz w:val="18"/>
          <w:szCs w:val="18"/>
        </w:rPr>
        <w:t>Radiology</w:t>
      </w:r>
      <w:proofErr w:type="spellEnd"/>
      <w:r w:rsidRPr="003360F8">
        <w:rPr>
          <w:sz w:val="18"/>
          <w:szCs w:val="18"/>
        </w:rPr>
        <w:t>. 2012; 23(1):19-32. doi:10.1016/j.jvir.2011.09.007.</w:t>
      </w:r>
    </w:p>
    <w:p w14:paraId="1450F754" w14:textId="77777777" w:rsidR="003360F8" w:rsidRPr="003360F8" w:rsidRDefault="003360F8" w:rsidP="003360F8">
      <w:pPr>
        <w:jc w:val="both"/>
        <w:rPr>
          <w:sz w:val="18"/>
          <w:szCs w:val="18"/>
        </w:rPr>
      </w:pPr>
    </w:p>
    <w:p w14:paraId="012D1914" w14:textId="77777777" w:rsidR="003360F8" w:rsidRPr="003360F8" w:rsidRDefault="003360F8" w:rsidP="003360F8">
      <w:pPr>
        <w:jc w:val="both"/>
      </w:pPr>
      <w:proofErr w:type="spellStart"/>
      <w:r w:rsidRPr="003360F8">
        <w:rPr>
          <w:sz w:val="18"/>
          <w:szCs w:val="18"/>
        </w:rPr>
        <w:t>ICRP:n</w:t>
      </w:r>
      <w:proofErr w:type="spellEnd"/>
      <w:r w:rsidRPr="003360F8">
        <w:rPr>
          <w:sz w:val="18"/>
          <w:szCs w:val="18"/>
        </w:rPr>
        <w:t xml:space="preserve"> raportit raskaudenaikaisesta säteilyaltistuksesta, annosrajoista ja säteilynhaitoista:</w:t>
      </w:r>
    </w:p>
    <w:p w14:paraId="3A27B349" w14:textId="77777777" w:rsidR="003360F8" w:rsidRPr="003360F8" w:rsidRDefault="003360F8" w:rsidP="003360F8">
      <w:pPr>
        <w:numPr>
          <w:ilvl w:val="0"/>
          <w:numId w:val="20"/>
        </w:numPr>
        <w:contextualSpacing/>
        <w:jc w:val="both"/>
        <w:rPr>
          <w:sz w:val="18"/>
          <w:szCs w:val="18"/>
          <w:lang w:val="en-US"/>
        </w:rPr>
      </w:pPr>
      <w:r w:rsidRPr="003360F8">
        <w:rPr>
          <w:sz w:val="18"/>
          <w:szCs w:val="18"/>
          <w:lang w:val="en-US"/>
        </w:rPr>
        <w:t>ICRP, 2000a. Pregnancy and medical radiation. ICRP Publication 84. Ann. ICRP 30 (1)</w:t>
      </w:r>
    </w:p>
    <w:p w14:paraId="2015D901" w14:textId="77777777" w:rsidR="003360F8" w:rsidRPr="003360F8" w:rsidRDefault="003360F8" w:rsidP="003360F8">
      <w:pPr>
        <w:numPr>
          <w:ilvl w:val="0"/>
          <w:numId w:val="20"/>
        </w:numPr>
        <w:contextualSpacing/>
        <w:jc w:val="both"/>
        <w:rPr>
          <w:rFonts w:cs="Arial"/>
          <w:sz w:val="18"/>
          <w:szCs w:val="18"/>
          <w:lang w:val="en-US"/>
        </w:rPr>
      </w:pPr>
      <w:r w:rsidRPr="003360F8">
        <w:rPr>
          <w:rFonts w:cs="Arial"/>
          <w:sz w:val="18"/>
          <w:szCs w:val="18"/>
          <w:lang w:val="en-US"/>
        </w:rPr>
        <w:t xml:space="preserve">ICRP (2003). Biological Effects after Prenatal Irradiation (Embryo and Fetus). ICRP Publication 90. Ann ICRP, 33 </w:t>
      </w:r>
      <w:r w:rsidRPr="003360F8">
        <w:rPr>
          <w:rFonts w:cs="Arial"/>
          <w:sz w:val="18"/>
          <w:szCs w:val="18"/>
          <w:lang w:val="en-US"/>
        </w:rPr>
        <w:br/>
        <w:t xml:space="preserve">(1–2). </w:t>
      </w:r>
    </w:p>
    <w:p w14:paraId="0132C65F" w14:textId="77777777" w:rsidR="003360F8" w:rsidRPr="003360F8" w:rsidRDefault="003360F8" w:rsidP="003360F8">
      <w:pPr>
        <w:numPr>
          <w:ilvl w:val="0"/>
          <w:numId w:val="20"/>
        </w:numPr>
        <w:contextualSpacing/>
        <w:jc w:val="both"/>
        <w:rPr>
          <w:rFonts w:cs="Arial"/>
          <w:sz w:val="18"/>
          <w:szCs w:val="18"/>
          <w:lang w:val="en-US"/>
        </w:rPr>
      </w:pPr>
      <w:r w:rsidRPr="003360F8">
        <w:rPr>
          <w:rFonts w:cs="Arial"/>
          <w:sz w:val="18"/>
          <w:szCs w:val="18"/>
          <w:lang w:val="en-US"/>
        </w:rPr>
        <w:t xml:space="preserve">ICRP (2007). The 2007 Recommendations of the International Commission on Radiological Protection. ICRP Publication 103. Ann ICRP, 37 (2–4). </w:t>
      </w:r>
    </w:p>
    <w:p w14:paraId="13F0D72C" w14:textId="77777777" w:rsidR="003360F8" w:rsidRPr="003360F8" w:rsidRDefault="003360F8" w:rsidP="003360F8">
      <w:pPr>
        <w:jc w:val="both"/>
        <w:rPr>
          <w:sz w:val="18"/>
          <w:szCs w:val="18"/>
          <w:lang w:val="en-US"/>
        </w:rPr>
      </w:pPr>
    </w:p>
    <w:p w14:paraId="79E6CBD7" w14:textId="3C6A291E" w:rsidR="00AA2438" w:rsidRPr="00F53A45" w:rsidRDefault="00AA2438" w:rsidP="00F53A45"/>
    <w:sectPr w:rsidR="00AA2438" w:rsidRPr="00F53A45" w:rsidSect="007E15E5">
      <w:headerReference w:type="default" r:id="rId12"/>
      <w:footerReference w:type="default" r:id="rId13"/>
      <w:pgSz w:w="11906" w:h="16838" w:code="9"/>
      <w:pgMar w:top="2268" w:right="1134" w:bottom="141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92E7" w14:textId="77777777" w:rsidR="009D2375" w:rsidRDefault="009D2375" w:rsidP="00EC0BD0">
      <w:r>
        <w:separator/>
      </w:r>
    </w:p>
  </w:endnote>
  <w:endnote w:type="continuationSeparator" w:id="0">
    <w:p w14:paraId="60F1DD15" w14:textId="77777777" w:rsidR="009D2375" w:rsidRDefault="009D2375" w:rsidP="00EC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single" w:sz="8"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65636" w14:paraId="4234C04D" w14:textId="77777777" w:rsidTr="009D2375">
      <w:trPr>
        <w:trHeight w:val="340"/>
      </w:trPr>
      <w:tc>
        <w:tcPr>
          <w:tcW w:w="9628" w:type="dxa"/>
          <w:vAlign w:val="bottom"/>
        </w:tcPr>
        <w:p w14:paraId="7E774F93" w14:textId="10D5BFD7" w:rsidR="00665636" w:rsidRDefault="00046574" w:rsidP="008B51DB">
          <w:pPr>
            <w:pStyle w:val="Alatunniste"/>
            <w:jc w:val="center"/>
          </w:pPr>
          <w:r w:rsidRPr="005164BE">
            <w:t>www</w:t>
          </w:r>
          <w:r w:rsidR="00F060D1" w:rsidRPr="005164BE">
            <w:t>.pohde.fi</w:t>
          </w:r>
        </w:p>
      </w:tc>
    </w:tr>
  </w:tbl>
  <w:p w14:paraId="26A2C2ED" w14:textId="012EF0E7" w:rsidR="009D2375" w:rsidRPr="00BD1530" w:rsidRDefault="00B019DB" w:rsidP="009D2375">
    <w:pPr>
      <w:pStyle w:val="Eivli"/>
      <w:rPr>
        <w:b/>
        <w:bCs/>
      </w:rPr>
    </w:pPr>
    <w:r>
      <w:rPr>
        <w:noProof/>
        <w:szCs w:val="24"/>
      </w:rPr>
      <mc:AlternateContent>
        <mc:Choice Requires="wps">
          <w:drawing>
            <wp:anchor distT="0" distB="0" distL="114300" distR="114300" simplePos="0" relativeHeight="251661312" behindDoc="0" locked="0" layoutInCell="1" allowOverlap="1" wp14:anchorId="2536AE27" wp14:editId="2876F566">
              <wp:simplePos x="0" y="0"/>
              <wp:positionH relativeFrom="column">
                <wp:posOffset>3662257</wp:posOffset>
              </wp:positionH>
              <wp:positionV relativeFrom="paragraph">
                <wp:posOffset>-479424</wp:posOffset>
              </wp:positionV>
              <wp:extent cx="1971040" cy="229658"/>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1971040" cy="229658"/>
                      </a:xfrm>
                      <a:prstGeom prst="rect">
                        <a:avLst/>
                      </a:prstGeom>
                      <a:solidFill>
                        <a:schemeClr val="lt1"/>
                      </a:solidFill>
                      <a:ln w="6350">
                        <a:noFill/>
                      </a:ln>
                    </wps:spPr>
                    <wps:txbx>
                      <w:txbxContent>
                        <w:p w14:paraId="35C4E00A" w14:textId="28765766" w:rsidR="00B019DB" w:rsidRPr="00B019DB" w:rsidRDefault="00B019DB">
                          <w:pPr>
                            <w:rPr>
                              <w:sz w:val="18"/>
                              <w:szCs w:val="18"/>
                            </w:rPr>
                          </w:pPr>
                          <w:r w:rsidRPr="00B019DB">
                            <w:rPr>
                              <w:sz w:val="18"/>
                              <w:szCs w:val="18"/>
                            </w:rPr>
                            <w:t xml:space="preserve">Hyväksyjä: </w:t>
                          </w:r>
                          <w:r w:rsidR="003360F8">
                            <w:rPr>
                              <w:sz w:val="18"/>
                              <w:szCs w:val="18"/>
                            </w:rPr>
                            <w:t>Nikki Marko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6AE27" id="_x0000_t202" coordsize="21600,21600" o:spt="202" path="m,l,21600r21600,l21600,xe">
              <v:stroke joinstyle="miter"/>
              <v:path gradientshapeok="t" o:connecttype="rect"/>
            </v:shapetype>
            <v:shape id="Tekstiruutu 4" o:spid="_x0000_s1026" type="#_x0000_t202" style="position:absolute;margin-left:288.35pt;margin-top:-37.75pt;width:155.2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" fillcolor="#fffefe [3201]" stroked="f" strokeweight=".5pt">
              <v:textbox>
                <w:txbxContent>
                  <w:p w14:paraId="35C4E00A" w14:textId="28765766" w:rsidR="00B019DB" w:rsidRPr="00B019DB" w:rsidRDefault="00B019DB">
                    <w:pPr>
                      <w:rPr>
                        <w:sz w:val="18"/>
                        <w:szCs w:val="18"/>
                      </w:rPr>
                    </w:pPr>
                    <w:r w:rsidRPr="00B019DB">
                      <w:rPr>
                        <w:sz w:val="18"/>
                        <w:szCs w:val="18"/>
                      </w:rPr>
                      <w:t xml:space="preserve">Hyväksyjä: </w:t>
                    </w:r>
                    <w:r w:rsidR="003360F8">
                      <w:rPr>
                        <w:sz w:val="18"/>
                        <w:szCs w:val="18"/>
                      </w:rPr>
                      <w:t>Nikki Marko</w:t>
                    </w:r>
                  </w:p>
                </w:txbxContent>
              </v:textbox>
            </v:shape>
          </w:pict>
        </mc:Fallback>
      </mc:AlternateContent>
    </w:r>
    <w:r>
      <w:rPr>
        <w:noProof/>
        <w:szCs w:val="24"/>
      </w:rPr>
      <mc:AlternateContent>
        <mc:Choice Requires="wps">
          <w:drawing>
            <wp:anchor distT="0" distB="0" distL="114300" distR="114300" simplePos="0" relativeHeight="251659264" behindDoc="0" locked="0" layoutInCell="1" allowOverlap="1" wp14:anchorId="07392420" wp14:editId="658BD9C6">
              <wp:simplePos x="0" y="0"/>
              <wp:positionH relativeFrom="column">
                <wp:posOffset>-8890</wp:posOffset>
              </wp:positionH>
              <wp:positionV relativeFrom="paragraph">
                <wp:posOffset>-479425</wp:posOffset>
              </wp:positionV>
              <wp:extent cx="1855470" cy="230293"/>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1855470" cy="230293"/>
                      </a:xfrm>
                      <a:prstGeom prst="rect">
                        <a:avLst/>
                      </a:prstGeom>
                      <a:solidFill>
                        <a:schemeClr val="lt1"/>
                      </a:solidFill>
                      <a:ln w="6350">
                        <a:noFill/>
                      </a:ln>
                    </wps:spPr>
                    <wps:txbx>
                      <w:txbxContent>
                        <w:p w14:paraId="390078D7" w14:textId="0029ACAD" w:rsidR="00B019DB" w:rsidRPr="00B019DB" w:rsidRDefault="00B019DB">
                          <w:pPr>
                            <w:rPr>
                              <w:sz w:val="18"/>
                              <w:szCs w:val="18"/>
                            </w:rPr>
                          </w:pPr>
                          <w:r w:rsidRPr="00B019DB">
                            <w:rPr>
                              <w:sz w:val="18"/>
                              <w:szCs w:val="18"/>
                            </w:rPr>
                            <w:t xml:space="preserve">Laatija: </w:t>
                          </w:r>
                          <w:r w:rsidR="003360F8" w:rsidRPr="003360F8">
                            <w:rPr>
                              <w:sz w:val="18"/>
                              <w:szCs w:val="18"/>
                            </w:rPr>
                            <w:t>Honkanen Raija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2420" id="Tekstiruutu 3" o:spid="_x0000_s1027" type="#_x0000_t202" style="position:absolute;margin-left:-.7pt;margin-top:-37.75pt;width:146.1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" fillcolor="#fffefe [3201]" stroked="f" strokeweight=".5pt">
              <v:textbox>
                <w:txbxContent>
                  <w:p w14:paraId="390078D7" w14:textId="0029ACAD" w:rsidR="00B019DB" w:rsidRPr="00B019DB" w:rsidRDefault="00B019DB">
                    <w:pPr>
                      <w:rPr>
                        <w:sz w:val="18"/>
                        <w:szCs w:val="18"/>
                      </w:rPr>
                    </w:pPr>
                    <w:r w:rsidRPr="00B019DB">
                      <w:rPr>
                        <w:sz w:val="18"/>
                        <w:szCs w:val="18"/>
                      </w:rPr>
                      <w:t xml:space="preserve">Laatija: </w:t>
                    </w:r>
                    <w:r w:rsidR="003360F8" w:rsidRPr="003360F8">
                      <w:rPr>
                        <w:sz w:val="18"/>
                        <w:szCs w:val="18"/>
                      </w:rPr>
                      <w:t>Honkanen Raija</w:t>
                    </w:r>
                  </w:p>
                </w:txbxContent>
              </v:textbox>
            </v:shape>
          </w:pict>
        </mc:Fallback>
      </mc:AlternateContent>
    </w:r>
    <w:r w:rsidR="009D2375">
      <w:rPr>
        <w:szCs w:val="24"/>
      </w:rPr>
      <w:tab/>
    </w:r>
    <w:r w:rsidR="009D2375">
      <w:rPr>
        <w:szCs w:val="24"/>
      </w:rPr>
      <w:tab/>
    </w:r>
    <w:r w:rsidR="009D2375">
      <w:rPr>
        <w:szCs w:val="24"/>
      </w:rPr>
      <w:tab/>
    </w:r>
    <w:r w:rsidR="009D2375">
      <w:rPr>
        <w:szCs w:val="24"/>
      </w:rPr>
      <w:tab/>
    </w:r>
    <w:sdt>
      <w:sdtPr>
        <w:rPr>
          <w:sz w:val="16"/>
          <w:szCs w:val="16"/>
        </w:rPr>
        <w:alias w:val="Otsikko"/>
        <w:tag w:val=""/>
        <w:id w:val="371356685"/>
        <w:dataBinding w:prefixMappings="xmlns:ns0='http://purl.org/dc/elements/1.1/' xmlns:ns1='http://schemas.openxmlformats.org/package/2006/metadata/core-properties' " w:xpath="/ns1:coreProperties[1]/ns0:title[1]" w:storeItemID="{6C3C8BC8-F283-45AE-878A-BAB7291924A1}"/>
        <w:text/>
      </w:sdtPr>
      <w:sdtEndPr/>
      <w:sdtContent>
        <w:r w:rsidR="003360F8">
          <w:rPr>
            <w:sz w:val="16"/>
            <w:szCs w:val="16"/>
          </w:rPr>
          <w:t xml:space="preserve">Raskaana olevan potilaan säteilytutkimus </w:t>
        </w:r>
        <w:proofErr w:type="spellStart"/>
        <w:r w:rsidR="003360F8">
          <w:rPr>
            <w:sz w:val="16"/>
            <w:szCs w:val="16"/>
          </w:rPr>
          <w:t>kuv</w:t>
        </w:r>
        <w:proofErr w:type="spellEnd"/>
      </w:sdtContent>
    </w:sdt>
  </w:p>
  <w:p w14:paraId="7CC21439" w14:textId="431816ED" w:rsidR="00824166" w:rsidRPr="00597075" w:rsidRDefault="00824166">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9E88" w14:textId="77777777" w:rsidR="009D2375" w:rsidRDefault="009D2375" w:rsidP="00EC0BD0">
      <w:r>
        <w:separator/>
      </w:r>
    </w:p>
  </w:footnote>
  <w:footnote w:type="continuationSeparator" w:id="0">
    <w:p w14:paraId="7BDD19BC" w14:textId="77777777" w:rsidR="009D2375" w:rsidRDefault="009D2375" w:rsidP="00EC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02"/>
      <w:gridCol w:w="981"/>
    </w:tblGrid>
    <w:tr w:rsidR="008A19EA" w:rsidRPr="004E7FC1" w14:paraId="3E36E191" w14:textId="77777777" w:rsidTr="000631E7">
      <w:trPr>
        <w:trHeight w:val="1304"/>
      </w:trPr>
      <w:tc>
        <w:tcPr>
          <w:tcW w:w="5245" w:type="dxa"/>
        </w:tcPr>
        <w:p w14:paraId="61F76855" w14:textId="77777777" w:rsidR="008A19EA" w:rsidRDefault="00551842" w:rsidP="00BE700B">
          <w:r>
            <w:rPr>
              <w:noProof/>
            </w:rPr>
            <w:drawing>
              <wp:inline distT="0" distB="0" distL="0" distR="0" wp14:anchorId="0867043B" wp14:editId="731A128A">
                <wp:extent cx="1554480" cy="722376"/>
                <wp:effectExtent l="0" t="0" r="7620" b="1905"/>
                <wp:docPr id="801025699" name="Kuva 1" descr="Pohjois-Pohjanmaan hyvinvointialueen logo, jossa tekstit Pohde ja Pohjois-Pohjanmaan hyvinvointialue. Tekstien vasemmalla puolella kaksi pienempää ja kolme suurempaa sinisävyistä tähtiku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25699" name="Kuva 1" descr="Pohjois-Pohjanmaan hyvinvointialueen logo, jossa tekstit Pohde ja Pohjois-Pohjanmaan hyvinvointialue. Tekstien vasemmalla puolella kaksi pienempää ja kolme suurempaa sinisävyistä tähtikuviota."/>
                        <pic:cNvPicPr/>
                      </pic:nvPicPr>
                      <pic:blipFill>
                        <a:blip r:embed="rId1">
                          <a:extLst>
                            <a:ext uri="{28A0092B-C50C-407E-A947-70E740481C1C}">
                              <a14:useLocalDpi xmlns:a14="http://schemas.microsoft.com/office/drawing/2010/main" val="0"/>
                            </a:ext>
                          </a:extLst>
                        </a:blip>
                        <a:stretch>
                          <a:fillRect/>
                        </a:stretch>
                      </pic:blipFill>
                      <pic:spPr>
                        <a:xfrm>
                          <a:off x="0" y="0"/>
                          <a:ext cx="1554480" cy="722376"/>
                        </a:xfrm>
                        <a:prstGeom prst="rect">
                          <a:avLst/>
                        </a:prstGeom>
                      </pic:spPr>
                    </pic:pic>
                  </a:graphicData>
                </a:graphic>
              </wp:inline>
            </w:drawing>
          </w:r>
          <w:r w:rsidR="0053319B">
            <w:t xml:space="preserve"> </w:t>
          </w:r>
        </w:p>
      </w:tc>
      <w:tc>
        <w:tcPr>
          <w:tcW w:w="3402" w:type="dxa"/>
        </w:tcPr>
        <w:p w14:paraId="6B6A6828" w14:textId="2ACB98B0" w:rsidR="00BD1530" w:rsidRPr="003360F8" w:rsidRDefault="003360F8" w:rsidP="00BD1530">
          <w:pPr>
            <w:pStyle w:val="Eivli"/>
            <w:rPr>
              <w:b/>
              <w:bCs/>
              <w:sz w:val="20"/>
              <w:szCs w:val="20"/>
            </w:rPr>
          </w:pPr>
          <w:bookmarkStart w:id="1" w:name="asiakirjannimi"/>
          <w:r w:rsidRPr="003360F8">
            <w:rPr>
              <w:b/>
              <w:bCs/>
              <w:sz w:val="18"/>
              <w:szCs w:val="18"/>
            </w:rPr>
            <w:t>Menettelyohje</w:t>
          </w:r>
          <w:bookmarkEnd w:id="1"/>
          <w:r w:rsidRPr="003360F8">
            <w:rPr>
              <w:b/>
              <w:bCs/>
              <w:sz w:val="18"/>
              <w:szCs w:val="18"/>
            </w:rPr>
            <w:t xml:space="preserve"> 24</w:t>
          </w:r>
        </w:p>
      </w:tc>
      <w:tc>
        <w:tcPr>
          <w:tcW w:w="981" w:type="dxa"/>
        </w:tcPr>
        <w:p w14:paraId="6C2ABA38" w14:textId="77777777" w:rsidR="008A19EA" w:rsidRPr="004E7FC1" w:rsidRDefault="008A19EA" w:rsidP="008A19EA">
          <w:pPr>
            <w:jc w:val="right"/>
            <w:rPr>
              <w:sz w:val="20"/>
              <w:szCs w:val="20"/>
            </w:rPr>
          </w:pPr>
          <w:r w:rsidRPr="004E7FC1">
            <w:rPr>
              <w:sz w:val="20"/>
              <w:szCs w:val="20"/>
            </w:rPr>
            <w:fldChar w:fldCharType="begin"/>
          </w:r>
          <w:r w:rsidRPr="004E7FC1">
            <w:rPr>
              <w:sz w:val="20"/>
              <w:szCs w:val="20"/>
            </w:rPr>
            <w:instrText>PAGE  \* Arabic  \* MERGEFORMAT</w:instrText>
          </w:r>
          <w:r w:rsidRPr="004E7FC1">
            <w:rPr>
              <w:sz w:val="20"/>
              <w:szCs w:val="20"/>
            </w:rPr>
            <w:fldChar w:fldCharType="separate"/>
          </w:r>
          <w:r w:rsidRPr="004E7FC1">
            <w:rPr>
              <w:sz w:val="20"/>
              <w:szCs w:val="20"/>
            </w:rPr>
            <w:t>1</w:t>
          </w:r>
          <w:r w:rsidRPr="004E7FC1">
            <w:rPr>
              <w:sz w:val="20"/>
              <w:szCs w:val="20"/>
            </w:rPr>
            <w:fldChar w:fldCharType="end"/>
          </w:r>
          <w:r w:rsidRPr="004E7FC1">
            <w:rPr>
              <w:sz w:val="20"/>
              <w:szCs w:val="20"/>
            </w:rPr>
            <w:t xml:space="preserve"> (</w:t>
          </w:r>
          <w:r w:rsidRPr="004E7FC1">
            <w:rPr>
              <w:sz w:val="20"/>
              <w:szCs w:val="20"/>
            </w:rPr>
            <w:fldChar w:fldCharType="begin"/>
          </w:r>
          <w:r w:rsidRPr="004E7FC1">
            <w:rPr>
              <w:sz w:val="20"/>
              <w:szCs w:val="20"/>
            </w:rPr>
            <w:instrText>NUMPAGES  \* Arabic  \* MERGEFORMAT</w:instrText>
          </w:r>
          <w:r w:rsidRPr="004E7FC1">
            <w:rPr>
              <w:sz w:val="20"/>
              <w:szCs w:val="20"/>
            </w:rPr>
            <w:fldChar w:fldCharType="separate"/>
          </w:r>
          <w:r w:rsidRPr="004E7FC1">
            <w:rPr>
              <w:sz w:val="20"/>
              <w:szCs w:val="20"/>
            </w:rPr>
            <w:t>2</w:t>
          </w:r>
          <w:r w:rsidRPr="004E7FC1">
            <w:rPr>
              <w:sz w:val="20"/>
              <w:szCs w:val="20"/>
            </w:rPr>
            <w:fldChar w:fldCharType="end"/>
          </w:r>
          <w:r w:rsidRPr="004E7FC1">
            <w:rPr>
              <w:sz w:val="20"/>
              <w:szCs w:val="20"/>
            </w:rPr>
            <w:t>)</w:t>
          </w:r>
        </w:p>
      </w:tc>
    </w:tr>
    <w:tr w:rsidR="000631E7" w:rsidRPr="004E7FC1" w14:paraId="0346ABE2" w14:textId="77777777" w:rsidTr="000631E7">
      <w:trPr>
        <w:trHeight w:val="510"/>
      </w:trPr>
      <w:tc>
        <w:tcPr>
          <w:tcW w:w="5245" w:type="dxa"/>
          <w:vAlign w:val="center"/>
        </w:tcPr>
        <w:sdt>
          <w:sdtPr>
            <w:rPr>
              <w:sz w:val="20"/>
              <w:szCs w:val="20"/>
            </w:rPr>
            <w:id w:val="-1068104920"/>
            <w:text/>
          </w:sdtPr>
          <w:sdtEndPr/>
          <w:sdtContent>
            <w:p w14:paraId="5A784ED1" w14:textId="4B770707" w:rsidR="000631E7" w:rsidRPr="004E7FC1" w:rsidRDefault="009D2375" w:rsidP="004B08C1">
              <w:pPr>
                <w:pStyle w:val="Eivli"/>
                <w:rPr>
                  <w:sz w:val="20"/>
                  <w:szCs w:val="20"/>
                </w:rPr>
              </w:pPr>
              <w:r w:rsidRPr="004E7FC1">
                <w:rPr>
                  <w:sz w:val="20"/>
                  <w:szCs w:val="20"/>
                </w:rPr>
                <w:t>Kuvantaminen</w:t>
              </w:r>
            </w:p>
          </w:sdtContent>
        </w:sdt>
      </w:tc>
      <w:sdt>
        <w:sdtPr>
          <w:rPr>
            <w:sz w:val="20"/>
            <w:szCs w:val="20"/>
          </w:rPr>
          <w:tag w:val="Valitse päivämäärä"/>
          <w:id w:val="1317227750"/>
          <w:date w:fullDate="2024-02-05T00:00:00Z">
            <w:dateFormat w:val="d.M.yyyy"/>
            <w:lid w:val="fi-FI"/>
            <w:storeMappedDataAs w:val="dateTime"/>
            <w:calendar w:val="gregorian"/>
          </w:date>
        </w:sdtPr>
        <w:sdtEndPr/>
        <w:sdtContent>
          <w:tc>
            <w:tcPr>
              <w:tcW w:w="3402" w:type="dxa"/>
              <w:vAlign w:val="center"/>
            </w:tcPr>
            <w:p w14:paraId="54748B48" w14:textId="21B28317" w:rsidR="000631E7" w:rsidRPr="004E7FC1" w:rsidRDefault="0040269C" w:rsidP="004B08C1">
              <w:pPr>
                <w:pStyle w:val="Eivli"/>
                <w:rPr>
                  <w:sz w:val="20"/>
                  <w:szCs w:val="20"/>
                </w:rPr>
              </w:pPr>
              <w:r>
                <w:rPr>
                  <w:sz w:val="20"/>
                  <w:szCs w:val="20"/>
                </w:rPr>
                <w:t>5.2.2024</w:t>
              </w:r>
            </w:p>
          </w:tc>
        </w:sdtContent>
      </w:sdt>
      <w:tc>
        <w:tcPr>
          <w:tcW w:w="981" w:type="dxa"/>
          <w:vAlign w:val="center"/>
        </w:tcPr>
        <w:p w14:paraId="16101D74" w14:textId="77777777" w:rsidR="000631E7" w:rsidRPr="004E7FC1" w:rsidRDefault="000631E7" w:rsidP="004B08C1">
          <w:pPr>
            <w:pStyle w:val="Eivli"/>
            <w:rPr>
              <w:sz w:val="20"/>
              <w:szCs w:val="20"/>
            </w:rPr>
          </w:pPr>
        </w:p>
      </w:tc>
    </w:tr>
  </w:tbl>
  <w:p w14:paraId="493CAE2E" w14:textId="77777777" w:rsidR="00EC0BD0" w:rsidRDefault="00EC0BD0" w:rsidP="009D2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616CEE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E60B4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028E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06CFC"/>
    <w:multiLevelType w:val="multilevel"/>
    <w:tmpl w:val="67409B84"/>
    <w:styleLink w:val="Tyyli1"/>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1474" w:hanging="170"/>
      </w:pPr>
      <w:rPr>
        <w:rFonts w:hint="default"/>
      </w:rPr>
    </w:lvl>
    <w:lvl w:ilvl="2">
      <w:start w:val="1"/>
      <w:numFmt w:val="decimal"/>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004A1"/>
    <w:multiLevelType w:val="hybridMultilevel"/>
    <w:tmpl w:val="7450C2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20341E"/>
    <w:multiLevelType w:val="hybridMultilevel"/>
    <w:tmpl w:val="59C0B2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0AF18A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9" w15:restartNumberingAfterBreak="0">
    <w:nsid w:val="371F6D1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352C4B"/>
    <w:multiLevelType w:val="hybridMultilevel"/>
    <w:tmpl w:val="C4AEC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CB93CB3"/>
    <w:multiLevelType w:val="multilevel"/>
    <w:tmpl w:val="E5D6D534"/>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2" w15:restartNumberingAfterBreak="0">
    <w:nsid w:val="3E7A179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D00155"/>
    <w:multiLevelType w:val="multilevel"/>
    <w:tmpl w:val="2C08AB24"/>
    <w:lvl w:ilvl="0">
      <w:start w:val="1"/>
      <w:numFmt w:val="decimal"/>
      <w:pStyle w:val="OtsikkoNumeroitu1"/>
      <w:suff w:val="space"/>
      <w:lvlText w:val="%1"/>
      <w:lvlJc w:val="left"/>
      <w:pPr>
        <w:ind w:left="425" w:hanging="425"/>
      </w:pPr>
      <w:rPr>
        <w:rFonts w:ascii="Arial" w:hAnsi="Arial" w:hint="default"/>
        <w:b/>
        <w:i w:val="0"/>
        <w:caps w:val="0"/>
        <w:color w:val="06175E" w:themeColor="text1"/>
        <w:sz w:val="28"/>
      </w:rPr>
    </w:lvl>
    <w:lvl w:ilvl="1">
      <w:start w:val="1"/>
      <w:numFmt w:val="decimal"/>
      <w:pStyle w:val="OtsikkoNumeroitu2"/>
      <w:suff w:val="space"/>
      <w:lvlText w:val="%1.%2"/>
      <w:lvlJc w:val="left"/>
      <w:pPr>
        <w:ind w:left="454" w:hanging="454"/>
      </w:pPr>
      <w:rPr>
        <w:rFonts w:ascii="Arial" w:hAnsi="Arial" w:hint="default"/>
        <w:b/>
        <w:i w:val="0"/>
        <w:caps w:val="0"/>
        <w:color w:val="06175E" w:themeColor="text1"/>
        <w:sz w:val="26"/>
      </w:rPr>
    </w:lvl>
    <w:lvl w:ilvl="2">
      <w:start w:val="1"/>
      <w:numFmt w:val="decimal"/>
      <w:pStyle w:val="OtsikkoNumeroitu3"/>
      <w:suff w:val="space"/>
      <w:lvlText w:val="%1.%2.%3"/>
      <w:lvlJc w:val="left"/>
      <w:pPr>
        <w:ind w:left="737" w:hanging="737"/>
      </w:pPr>
      <w:rPr>
        <w:rFonts w:ascii="Arial" w:hAnsi="Arial" w:hint="default"/>
        <w:b/>
        <w:i w:val="0"/>
        <w:caps w:val="0"/>
        <w:color w:val="06175E" w:themeColor="text1"/>
        <w:sz w:val="24"/>
      </w:rPr>
    </w:lvl>
    <w:lvl w:ilvl="3">
      <w:start w:val="1"/>
      <w:numFmt w:val="decimal"/>
      <w:pStyle w:val="OtsikkoNumeroitu4"/>
      <w:suff w:val="space"/>
      <w:lvlText w:val="%1.%2.%3.%4"/>
      <w:lvlJc w:val="left"/>
      <w:pPr>
        <w:ind w:left="964" w:hanging="964"/>
      </w:pPr>
      <w:rPr>
        <w:rFonts w:ascii="Arial" w:hAnsi="Arial" w:hint="default"/>
        <w:b/>
        <w:i w:val="0"/>
        <w:caps w:val="0"/>
        <w:color w:val="06175E" w:themeColor="text1"/>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9E3A2F"/>
    <w:multiLevelType w:val="multilevel"/>
    <w:tmpl w:val="364676DC"/>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454" w:hanging="454"/>
      </w:pPr>
      <w:rPr>
        <w:rFonts w:ascii="Arial" w:hAnsi="Arial" w:hint="default"/>
        <w:b/>
        <w:i w:val="0"/>
        <w:color w:val="06175E" w:themeColor="text1"/>
        <w:sz w:val="32"/>
      </w:rPr>
    </w:lvl>
    <w:lvl w:ilvl="2">
      <w:start w:val="1"/>
      <w:numFmt w:val="decimal"/>
      <w:suff w:val="space"/>
      <w:lvlText w:val="%1.%2.%3"/>
      <w:lvlJc w:val="left"/>
      <w:pPr>
        <w:ind w:left="737" w:hanging="737"/>
      </w:pPr>
      <w:rPr>
        <w:rFonts w:ascii="Arial" w:hAnsi="Arial" w:hint="default"/>
        <w:b/>
        <w:i w:val="0"/>
        <w:color w:val="06175E" w:themeColor="text1"/>
        <w:sz w:val="28"/>
      </w:rPr>
    </w:lvl>
    <w:lvl w:ilvl="3">
      <w:start w:val="1"/>
      <w:numFmt w:val="decimal"/>
      <w:lvlText w:val="%1.%2.%3.%4."/>
      <w:lvlJc w:val="left"/>
      <w:pPr>
        <w:ind w:left="964" w:hanging="964"/>
      </w:pPr>
      <w:rPr>
        <w:rFonts w:ascii="Arial" w:hAnsi="Arial" w:hint="default"/>
        <w:b/>
        <w:i w:val="0"/>
        <w:color w:val="06175E" w:themeColor="text1"/>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615A2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6E111E"/>
    <w:multiLevelType w:val="hybridMultilevel"/>
    <w:tmpl w:val="2960D35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18D0E02"/>
    <w:multiLevelType w:val="multilevel"/>
    <w:tmpl w:val="8E10770E"/>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1173684800">
    <w:abstractNumId w:val="2"/>
  </w:num>
  <w:num w:numId="2" w16cid:durableId="28115240">
    <w:abstractNumId w:val="11"/>
  </w:num>
  <w:num w:numId="3" w16cid:durableId="1214081591">
    <w:abstractNumId w:val="1"/>
  </w:num>
  <w:num w:numId="4" w16cid:durableId="334958258">
    <w:abstractNumId w:val="17"/>
  </w:num>
  <w:num w:numId="5" w16cid:durableId="1641032995">
    <w:abstractNumId w:val="0"/>
  </w:num>
  <w:num w:numId="6" w16cid:durableId="2063944667">
    <w:abstractNumId w:val="8"/>
  </w:num>
  <w:num w:numId="7" w16cid:durableId="1862237714">
    <w:abstractNumId w:val="13"/>
  </w:num>
  <w:num w:numId="8" w16cid:durableId="1754813634">
    <w:abstractNumId w:val="13"/>
  </w:num>
  <w:num w:numId="9" w16cid:durableId="1606114846">
    <w:abstractNumId w:val="13"/>
  </w:num>
  <w:num w:numId="10" w16cid:durableId="1477645058">
    <w:abstractNumId w:val="3"/>
  </w:num>
  <w:num w:numId="11" w16cid:durableId="841121598">
    <w:abstractNumId w:val="15"/>
  </w:num>
  <w:num w:numId="12" w16cid:durableId="225991095">
    <w:abstractNumId w:val="9"/>
  </w:num>
  <w:num w:numId="13" w16cid:durableId="70978191">
    <w:abstractNumId w:val="6"/>
  </w:num>
  <w:num w:numId="14" w16cid:durableId="240528770">
    <w:abstractNumId w:val="12"/>
  </w:num>
  <w:num w:numId="15" w16cid:durableId="452208856">
    <w:abstractNumId w:val="14"/>
  </w:num>
  <w:num w:numId="16" w16cid:durableId="1796949018">
    <w:abstractNumId w:val="7"/>
  </w:num>
  <w:num w:numId="17" w16cid:durableId="627246728">
    <w:abstractNumId w:val="5"/>
  </w:num>
  <w:num w:numId="18" w16cid:durableId="1203321292">
    <w:abstractNumId w:val="10"/>
  </w:num>
  <w:num w:numId="19" w16cid:durableId="1666132713">
    <w:abstractNumId w:val="4"/>
  </w:num>
  <w:num w:numId="20" w16cid:durableId="16717900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75"/>
    <w:rsid w:val="0000303D"/>
    <w:rsid w:val="000077CC"/>
    <w:rsid w:val="000172AC"/>
    <w:rsid w:val="000174DF"/>
    <w:rsid w:val="00027998"/>
    <w:rsid w:val="00032897"/>
    <w:rsid w:val="00045D9E"/>
    <w:rsid w:val="00046574"/>
    <w:rsid w:val="000565F1"/>
    <w:rsid w:val="000631E7"/>
    <w:rsid w:val="001075B7"/>
    <w:rsid w:val="0010766A"/>
    <w:rsid w:val="00122EED"/>
    <w:rsid w:val="001553A0"/>
    <w:rsid w:val="0016272C"/>
    <w:rsid w:val="001C479F"/>
    <w:rsid w:val="00200C8E"/>
    <w:rsid w:val="00221E0D"/>
    <w:rsid w:val="00221EB2"/>
    <w:rsid w:val="00241D58"/>
    <w:rsid w:val="00257775"/>
    <w:rsid w:val="00274207"/>
    <w:rsid w:val="002A2F97"/>
    <w:rsid w:val="002B415F"/>
    <w:rsid w:val="002D47B0"/>
    <w:rsid w:val="002E0C11"/>
    <w:rsid w:val="002E5369"/>
    <w:rsid w:val="002F25A6"/>
    <w:rsid w:val="002F4C13"/>
    <w:rsid w:val="00311153"/>
    <w:rsid w:val="0031457A"/>
    <w:rsid w:val="00323555"/>
    <w:rsid w:val="00323E0A"/>
    <w:rsid w:val="00326C96"/>
    <w:rsid w:val="003360F8"/>
    <w:rsid w:val="00353D37"/>
    <w:rsid w:val="00361B61"/>
    <w:rsid w:val="003635C2"/>
    <w:rsid w:val="00376A53"/>
    <w:rsid w:val="00391EBA"/>
    <w:rsid w:val="003A53E3"/>
    <w:rsid w:val="003A6B39"/>
    <w:rsid w:val="003C126B"/>
    <w:rsid w:val="003C173B"/>
    <w:rsid w:val="003D0B83"/>
    <w:rsid w:val="003D700D"/>
    <w:rsid w:val="003E527B"/>
    <w:rsid w:val="0040269C"/>
    <w:rsid w:val="00421679"/>
    <w:rsid w:val="00443B00"/>
    <w:rsid w:val="00465B19"/>
    <w:rsid w:val="0046680D"/>
    <w:rsid w:val="004A1078"/>
    <w:rsid w:val="004A1303"/>
    <w:rsid w:val="004B08C1"/>
    <w:rsid w:val="004C17CF"/>
    <w:rsid w:val="004E7FC1"/>
    <w:rsid w:val="004F243D"/>
    <w:rsid w:val="004F3163"/>
    <w:rsid w:val="00507403"/>
    <w:rsid w:val="00507CDD"/>
    <w:rsid w:val="00507F61"/>
    <w:rsid w:val="005164BE"/>
    <w:rsid w:val="0051658F"/>
    <w:rsid w:val="005229D6"/>
    <w:rsid w:val="00526F9A"/>
    <w:rsid w:val="0053319B"/>
    <w:rsid w:val="00543A81"/>
    <w:rsid w:val="00551842"/>
    <w:rsid w:val="00572721"/>
    <w:rsid w:val="00595D0F"/>
    <w:rsid w:val="00597075"/>
    <w:rsid w:val="005C028B"/>
    <w:rsid w:val="005C31E0"/>
    <w:rsid w:val="005D130A"/>
    <w:rsid w:val="00607A25"/>
    <w:rsid w:val="00645FEE"/>
    <w:rsid w:val="00665636"/>
    <w:rsid w:val="00673E18"/>
    <w:rsid w:val="00684254"/>
    <w:rsid w:val="006A3BD6"/>
    <w:rsid w:val="006A7F7F"/>
    <w:rsid w:val="006F306A"/>
    <w:rsid w:val="006F7151"/>
    <w:rsid w:val="0072107C"/>
    <w:rsid w:val="00754D88"/>
    <w:rsid w:val="00756C5D"/>
    <w:rsid w:val="007571D1"/>
    <w:rsid w:val="00774264"/>
    <w:rsid w:val="00776D24"/>
    <w:rsid w:val="00787340"/>
    <w:rsid w:val="007B5316"/>
    <w:rsid w:val="007C2CF6"/>
    <w:rsid w:val="007C4E49"/>
    <w:rsid w:val="007C7DDB"/>
    <w:rsid w:val="007D660E"/>
    <w:rsid w:val="007E15E5"/>
    <w:rsid w:val="007F5985"/>
    <w:rsid w:val="00823D5B"/>
    <w:rsid w:val="00824166"/>
    <w:rsid w:val="00844222"/>
    <w:rsid w:val="00857BC5"/>
    <w:rsid w:val="00863250"/>
    <w:rsid w:val="00864AC8"/>
    <w:rsid w:val="008661A7"/>
    <w:rsid w:val="00867979"/>
    <w:rsid w:val="00885F39"/>
    <w:rsid w:val="00895742"/>
    <w:rsid w:val="008A19EA"/>
    <w:rsid w:val="008A59FA"/>
    <w:rsid w:val="008B51DB"/>
    <w:rsid w:val="00931791"/>
    <w:rsid w:val="00954D4E"/>
    <w:rsid w:val="0096672C"/>
    <w:rsid w:val="00981135"/>
    <w:rsid w:val="00994CA0"/>
    <w:rsid w:val="009C5F4A"/>
    <w:rsid w:val="009D2375"/>
    <w:rsid w:val="009F638F"/>
    <w:rsid w:val="00A21728"/>
    <w:rsid w:val="00A232F5"/>
    <w:rsid w:val="00A4584E"/>
    <w:rsid w:val="00A51BFE"/>
    <w:rsid w:val="00A62472"/>
    <w:rsid w:val="00A76BB7"/>
    <w:rsid w:val="00AA2438"/>
    <w:rsid w:val="00AA4C99"/>
    <w:rsid w:val="00B006AC"/>
    <w:rsid w:val="00B019DB"/>
    <w:rsid w:val="00B57EDD"/>
    <w:rsid w:val="00B9510A"/>
    <w:rsid w:val="00BC36EE"/>
    <w:rsid w:val="00BD1530"/>
    <w:rsid w:val="00BD2E39"/>
    <w:rsid w:val="00BD4011"/>
    <w:rsid w:val="00BE700B"/>
    <w:rsid w:val="00BE721B"/>
    <w:rsid w:val="00BF2A1F"/>
    <w:rsid w:val="00C01B5A"/>
    <w:rsid w:val="00C137BE"/>
    <w:rsid w:val="00C24833"/>
    <w:rsid w:val="00C251BC"/>
    <w:rsid w:val="00C27D99"/>
    <w:rsid w:val="00C66C5F"/>
    <w:rsid w:val="00C77201"/>
    <w:rsid w:val="00C8177B"/>
    <w:rsid w:val="00C91074"/>
    <w:rsid w:val="00CC64C2"/>
    <w:rsid w:val="00CE55E8"/>
    <w:rsid w:val="00D14FAA"/>
    <w:rsid w:val="00D21300"/>
    <w:rsid w:val="00D42DB3"/>
    <w:rsid w:val="00D45D47"/>
    <w:rsid w:val="00D725DD"/>
    <w:rsid w:val="00D9023B"/>
    <w:rsid w:val="00DA4D60"/>
    <w:rsid w:val="00DB41B2"/>
    <w:rsid w:val="00DE2F16"/>
    <w:rsid w:val="00DE4771"/>
    <w:rsid w:val="00DF19CC"/>
    <w:rsid w:val="00E04FF8"/>
    <w:rsid w:val="00E53142"/>
    <w:rsid w:val="00E623B0"/>
    <w:rsid w:val="00E73F23"/>
    <w:rsid w:val="00E81B26"/>
    <w:rsid w:val="00E85458"/>
    <w:rsid w:val="00E92FE5"/>
    <w:rsid w:val="00EA0E06"/>
    <w:rsid w:val="00EC0BD0"/>
    <w:rsid w:val="00EC3C67"/>
    <w:rsid w:val="00EC40B7"/>
    <w:rsid w:val="00EE24FA"/>
    <w:rsid w:val="00EF3EE1"/>
    <w:rsid w:val="00EF4631"/>
    <w:rsid w:val="00F021DB"/>
    <w:rsid w:val="00F060D1"/>
    <w:rsid w:val="00F53A45"/>
    <w:rsid w:val="00F828F0"/>
    <w:rsid w:val="00F9094E"/>
    <w:rsid w:val="00FA1549"/>
    <w:rsid w:val="00FB6D17"/>
    <w:rsid w:val="00FD3F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716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019DB"/>
    <w:pPr>
      <w:spacing w:after="0" w:line="240" w:lineRule="auto"/>
    </w:pPr>
    <w:rPr>
      <w:rFonts w:ascii="Trebuchet MS" w:eastAsia="Times New Roman" w:hAnsi="Trebuchet MS" w:cs="Times New Roman"/>
      <w:lang w:eastAsia="fi-FI"/>
    </w:rPr>
  </w:style>
  <w:style w:type="paragraph" w:styleId="Otsikko1">
    <w:name w:val="heading 1"/>
    <w:basedOn w:val="Normaali"/>
    <w:next w:val="Normaali"/>
    <w:link w:val="Otsikko1Char"/>
    <w:uiPriority w:val="9"/>
    <w:semiHidden/>
    <w:rsid w:val="007D660E"/>
    <w:pPr>
      <w:keepNext/>
      <w:keepLines/>
      <w:spacing w:before="240"/>
      <w:outlineLvl w:val="0"/>
    </w:pPr>
    <w:rPr>
      <w:rFonts w:asciiTheme="majorHAnsi" w:eastAsiaTheme="majorEastAsia" w:hAnsiTheme="majorHAnsi" w:cstheme="majorBidi"/>
      <w:color w:val="304C9D" w:themeColor="accent1" w:themeShade="BF"/>
      <w:sz w:val="32"/>
      <w:szCs w:val="32"/>
    </w:rPr>
  </w:style>
  <w:style w:type="paragraph" w:styleId="Otsikko2">
    <w:name w:val="heading 2"/>
    <w:basedOn w:val="Normaali"/>
    <w:next w:val="Normaali"/>
    <w:link w:val="Otsikko2Char"/>
    <w:qFormat/>
    <w:rsid w:val="007D660E"/>
    <w:pPr>
      <w:keepNext/>
      <w:keepLines/>
      <w:spacing w:before="40"/>
      <w:outlineLvl w:val="1"/>
    </w:pPr>
    <w:rPr>
      <w:rFonts w:asciiTheme="majorHAnsi" w:eastAsiaTheme="majorEastAsia" w:hAnsiTheme="majorHAnsi" w:cstheme="majorBidi"/>
      <w:color w:val="304C9D" w:themeColor="accent1" w:themeShade="BF"/>
      <w:sz w:val="26"/>
      <w:szCs w:val="26"/>
    </w:rPr>
  </w:style>
  <w:style w:type="paragraph" w:styleId="Otsikko3">
    <w:name w:val="heading 3"/>
    <w:basedOn w:val="Normaali"/>
    <w:next w:val="Normaali"/>
    <w:link w:val="Otsikko3Char"/>
    <w:uiPriority w:val="9"/>
    <w:semiHidden/>
    <w:qFormat/>
    <w:rsid w:val="007D660E"/>
    <w:pPr>
      <w:keepNext/>
      <w:keepLines/>
      <w:spacing w:before="40"/>
      <w:outlineLvl w:val="2"/>
    </w:pPr>
    <w:rPr>
      <w:rFonts w:asciiTheme="majorHAnsi" w:eastAsiaTheme="majorEastAsia" w:hAnsiTheme="majorHAnsi" w:cstheme="majorBidi"/>
      <w:color w:val="203268" w:themeColor="accent1" w:themeShade="7F"/>
      <w:szCs w:val="24"/>
    </w:rPr>
  </w:style>
  <w:style w:type="paragraph" w:styleId="Otsikko4">
    <w:name w:val="heading 4"/>
    <w:basedOn w:val="Normaali"/>
    <w:next w:val="Normaali"/>
    <w:link w:val="Otsikko4Char"/>
    <w:uiPriority w:val="9"/>
    <w:semiHidden/>
    <w:rsid w:val="00E53142"/>
    <w:pPr>
      <w:keepNext/>
      <w:keepLines/>
      <w:spacing w:before="40"/>
      <w:outlineLvl w:val="3"/>
    </w:pPr>
    <w:rPr>
      <w:rFonts w:asciiTheme="majorHAnsi" w:eastAsiaTheme="majorEastAsia" w:hAnsiTheme="majorHAnsi" w:cstheme="majorBidi"/>
      <w:i/>
      <w:iCs/>
      <w:color w:val="304C9D"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otsikko">
    <w:name w:val="Asiaotsikko"/>
    <w:basedOn w:val="Normaali"/>
    <w:next w:val="Normaali"/>
    <w:qFormat/>
    <w:rsid w:val="007C7DDB"/>
    <w:pPr>
      <w:spacing w:before="360" w:after="120" w:line="276" w:lineRule="auto"/>
      <w:contextualSpacing/>
    </w:pPr>
    <w:rPr>
      <w:rFonts w:cstheme="majorHAnsi"/>
      <w:b/>
      <w:snapToGrid w:val="0"/>
      <w:color w:val="06175E" w:themeColor="text1"/>
      <w:spacing w:val="5"/>
      <w:kern w:val="28"/>
      <w:sz w:val="24"/>
      <w:szCs w:val="52"/>
    </w:rPr>
  </w:style>
  <w:style w:type="paragraph" w:customStyle="1" w:styleId="Otsikko10">
    <w:name w:val="Otsikko_1"/>
    <w:basedOn w:val="Otsikko1"/>
    <w:next w:val="Normaali"/>
    <w:qFormat/>
    <w:rsid w:val="002A2F97"/>
    <w:pPr>
      <w:spacing w:before="360" w:after="120" w:line="276" w:lineRule="auto"/>
    </w:pPr>
    <w:rPr>
      <w:rFonts w:ascii="Arial" w:hAnsi="Arial" w:cstheme="majorHAnsi"/>
      <w:b/>
      <w:bCs/>
      <w:color w:val="06175E" w:themeColor="text1"/>
      <w:sz w:val="28"/>
      <w:szCs w:val="28"/>
    </w:rPr>
  </w:style>
  <w:style w:type="character" w:customStyle="1" w:styleId="Otsikko1Char">
    <w:name w:val="Otsikko 1 Char"/>
    <w:basedOn w:val="Kappaleenoletusfontti"/>
    <w:link w:val="Otsikko1"/>
    <w:uiPriority w:val="9"/>
    <w:semiHidden/>
    <w:rsid w:val="00B006AC"/>
    <w:rPr>
      <w:rFonts w:asciiTheme="majorHAnsi" w:eastAsiaTheme="majorEastAsia" w:hAnsiTheme="majorHAnsi" w:cstheme="majorBidi"/>
      <w:color w:val="304C9D" w:themeColor="accent1" w:themeShade="BF"/>
      <w:sz w:val="32"/>
      <w:szCs w:val="32"/>
    </w:rPr>
  </w:style>
  <w:style w:type="paragraph" w:customStyle="1" w:styleId="Otsikko20">
    <w:name w:val="Otsikko_2"/>
    <w:basedOn w:val="Otsikko2"/>
    <w:next w:val="Normaali"/>
    <w:qFormat/>
    <w:rsid w:val="002A2F97"/>
    <w:pPr>
      <w:spacing w:before="360" w:after="120" w:line="276" w:lineRule="auto"/>
    </w:pPr>
    <w:rPr>
      <w:rFonts w:ascii="Arial" w:hAnsi="Arial" w:cstheme="majorHAnsi"/>
      <w:b/>
      <w:bCs/>
      <w:color w:val="06175E" w:themeColor="text1"/>
    </w:rPr>
  </w:style>
  <w:style w:type="character" w:customStyle="1" w:styleId="Otsikko2Char">
    <w:name w:val="Otsikko 2 Char"/>
    <w:basedOn w:val="Kappaleenoletusfontti"/>
    <w:link w:val="Otsikko2"/>
    <w:uiPriority w:val="9"/>
    <w:semiHidden/>
    <w:rsid w:val="00B006AC"/>
    <w:rPr>
      <w:rFonts w:asciiTheme="majorHAnsi" w:eastAsiaTheme="majorEastAsia" w:hAnsiTheme="majorHAnsi" w:cstheme="majorBidi"/>
      <w:color w:val="304C9D" w:themeColor="accent1" w:themeShade="BF"/>
      <w:sz w:val="26"/>
      <w:szCs w:val="26"/>
    </w:rPr>
  </w:style>
  <w:style w:type="paragraph" w:customStyle="1" w:styleId="Otsikko30">
    <w:name w:val="Otsikko_3"/>
    <w:basedOn w:val="Otsikko3"/>
    <w:next w:val="Normaali"/>
    <w:qFormat/>
    <w:rsid w:val="002A2F97"/>
    <w:pPr>
      <w:spacing w:before="360" w:after="120" w:line="276" w:lineRule="auto"/>
    </w:pPr>
    <w:rPr>
      <w:rFonts w:ascii="Arial" w:hAnsi="Arial" w:cstheme="majorHAnsi"/>
      <w:b/>
      <w:bCs/>
      <w:color w:val="06175E" w:themeColor="text1"/>
      <w:sz w:val="24"/>
      <w:szCs w:val="22"/>
    </w:rPr>
  </w:style>
  <w:style w:type="character" w:customStyle="1" w:styleId="Otsikko3Char">
    <w:name w:val="Otsikko 3 Char"/>
    <w:basedOn w:val="Kappaleenoletusfontti"/>
    <w:link w:val="Otsikko3"/>
    <w:uiPriority w:val="9"/>
    <w:semiHidden/>
    <w:rsid w:val="00B006AC"/>
    <w:rPr>
      <w:rFonts w:asciiTheme="majorHAnsi" w:eastAsiaTheme="majorEastAsia" w:hAnsiTheme="majorHAnsi" w:cstheme="majorBidi"/>
      <w:color w:val="203268" w:themeColor="accent1" w:themeShade="7F"/>
      <w:sz w:val="24"/>
      <w:szCs w:val="24"/>
    </w:rPr>
  </w:style>
  <w:style w:type="paragraph" w:customStyle="1" w:styleId="Riippuvasisennyssivuotsikkolla">
    <w:name w:val="Riippuva sisennys sivuotsikkolla"/>
    <w:basedOn w:val="Leipteksti"/>
    <w:uiPriority w:val="2"/>
    <w:qFormat/>
    <w:rsid w:val="00D42DB3"/>
    <w:pPr>
      <w:spacing w:line="276" w:lineRule="auto"/>
      <w:ind w:left="2608" w:hanging="2608"/>
    </w:pPr>
    <w:rPr>
      <w:snapToGrid w:val="0"/>
      <w:szCs w:val="20"/>
    </w:rPr>
  </w:style>
  <w:style w:type="paragraph" w:styleId="Leipteksti">
    <w:name w:val="Body Text"/>
    <w:basedOn w:val="Normaali"/>
    <w:link w:val="LeiptekstiChar"/>
    <w:uiPriority w:val="99"/>
    <w:semiHidden/>
    <w:unhideWhenUsed/>
    <w:rsid w:val="007D660E"/>
    <w:pPr>
      <w:spacing w:after="120"/>
    </w:pPr>
  </w:style>
  <w:style w:type="character" w:customStyle="1" w:styleId="LeiptekstiChar">
    <w:name w:val="Leipäteksti Char"/>
    <w:basedOn w:val="Kappaleenoletusfontti"/>
    <w:link w:val="Leipteksti"/>
    <w:uiPriority w:val="99"/>
    <w:semiHidden/>
    <w:rsid w:val="007D660E"/>
  </w:style>
  <w:style w:type="paragraph" w:customStyle="1" w:styleId="KappaleC0">
    <w:name w:val="Kappale C0"/>
    <w:basedOn w:val="Normaali"/>
    <w:uiPriority w:val="2"/>
    <w:qFormat/>
    <w:rsid w:val="00F021DB"/>
    <w:pPr>
      <w:spacing w:after="120" w:line="276" w:lineRule="auto"/>
    </w:pPr>
  </w:style>
  <w:style w:type="paragraph" w:customStyle="1" w:styleId="KappaleC1">
    <w:name w:val="Kappale C1"/>
    <w:basedOn w:val="Normaali"/>
    <w:uiPriority w:val="2"/>
    <w:qFormat/>
    <w:rsid w:val="00F021DB"/>
    <w:pPr>
      <w:spacing w:after="120" w:line="276" w:lineRule="auto"/>
      <w:ind w:left="1304"/>
    </w:pPr>
  </w:style>
  <w:style w:type="paragraph" w:customStyle="1" w:styleId="KappaleC2">
    <w:name w:val="Kappale C2"/>
    <w:basedOn w:val="KappaleC1"/>
    <w:uiPriority w:val="2"/>
    <w:qFormat/>
    <w:rsid w:val="00F021DB"/>
    <w:pPr>
      <w:ind w:left="2608"/>
    </w:pPr>
  </w:style>
  <w:style w:type="paragraph" w:styleId="Merkittyluettelo">
    <w:name w:val="List Bullet"/>
    <w:basedOn w:val="Normaali"/>
    <w:uiPriority w:val="3"/>
    <w:unhideWhenUsed/>
    <w:qFormat/>
    <w:rsid w:val="00200C8E"/>
    <w:pPr>
      <w:numPr>
        <w:numId w:val="2"/>
      </w:numPr>
      <w:spacing w:after="60" w:line="276" w:lineRule="auto"/>
    </w:pPr>
  </w:style>
  <w:style w:type="paragraph" w:styleId="Merkittyluettelo2">
    <w:name w:val="List Bullet 2"/>
    <w:basedOn w:val="Normaali"/>
    <w:uiPriority w:val="3"/>
    <w:unhideWhenUsed/>
    <w:qFormat/>
    <w:rsid w:val="00200C8E"/>
    <w:pPr>
      <w:numPr>
        <w:numId w:val="4"/>
      </w:numPr>
      <w:spacing w:after="60" w:line="276" w:lineRule="auto"/>
    </w:pPr>
  </w:style>
  <w:style w:type="paragraph" w:styleId="Merkittyluettelo3">
    <w:name w:val="List Bullet 3"/>
    <w:basedOn w:val="Normaali"/>
    <w:uiPriority w:val="3"/>
    <w:unhideWhenUsed/>
    <w:qFormat/>
    <w:rsid w:val="00200C8E"/>
    <w:pPr>
      <w:numPr>
        <w:numId w:val="6"/>
      </w:numPr>
      <w:spacing w:after="60" w:line="276" w:lineRule="auto"/>
    </w:pPr>
  </w:style>
  <w:style w:type="paragraph" w:customStyle="1" w:styleId="OtsikkoNumeroitu1">
    <w:name w:val="Otsikko_Numeroitu_1"/>
    <w:basedOn w:val="Normaali"/>
    <w:next w:val="Normaali"/>
    <w:uiPriority w:val="1"/>
    <w:qFormat/>
    <w:rsid w:val="00756C5D"/>
    <w:pPr>
      <w:numPr>
        <w:numId w:val="9"/>
      </w:numPr>
      <w:spacing w:before="360" w:after="120" w:line="276" w:lineRule="auto"/>
      <w:ind w:left="227" w:hanging="227"/>
      <w:outlineLvl w:val="0"/>
    </w:pPr>
    <w:rPr>
      <w:b/>
      <w:color w:val="06175E" w:themeColor="text1"/>
      <w:sz w:val="28"/>
    </w:rPr>
  </w:style>
  <w:style w:type="paragraph" w:customStyle="1" w:styleId="OtsikkoNumeroitu2">
    <w:name w:val="Otsikko_Numeroitu_2"/>
    <w:basedOn w:val="Normaali"/>
    <w:next w:val="Normaali"/>
    <w:uiPriority w:val="1"/>
    <w:qFormat/>
    <w:rsid w:val="00756C5D"/>
    <w:pPr>
      <w:numPr>
        <w:ilvl w:val="1"/>
        <w:numId w:val="9"/>
      </w:numPr>
      <w:spacing w:before="360" w:after="120" w:line="276" w:lineRule="auto"/>
      <w:ind w:left="425" w:hanging="425"/>
      <w:outlineLvl w:val="1"/>
    </w:pPr>
    <w:rPr>
      <w:b/>
      <w:color w:val="06175E" w:themeColor="text1"/>
      <w:sz w:val="26"/>
    </w:rPr>
  </w:style>
  <w:style w:type="paragraph" w:customStyle="1" w:styleId="OtsikkoNumeroitu3">
    <w:name w:val="Otsikko_Numeroitu_3"/>
    <w:basedOn w:val="Normaali"/>
    <w:next w:val="Normaali"/>
    <w:uiPriority w:val="1"/>
    <w:qFormat/>
    <w:rsid w:val="00756C5D"/>
    <w:pPr>
      <w:numPr>
        <w:ilvl w:val="2"/>
        <w:numId w:val="9"/>
      </w:numPr>
      <w:spacing w:before="360" w:after="120" w:line="276" w:lineRule="auto"/>
      <w:ind w:left="595" w:hanging="595"/>
      <w:outlineLvl w:val="2"/>
    </w:pPr>
    <w:rPr>
      <w:b/>
      <w:color w:val="06175E" w:themeColor="text1"/>
      <w:sz w:val="24"/>
    </w:rPr>
  </w:style>
  <w:style w:type="character" w:customStyle="1" w:styleId="Otsikko4Char">
    <w:name w:val="Otsikko 4 Char"/>
    <w:basedOn w:val="Kappaleenoletusfontti"/>
    <w:link w:val="Otsikko4"/>
    <w:uiPriority w:val="9"/>
    <w:semiHidden/>
    <w:rsid w:val="00B006AC"/>
    <w:rPr>
      <w:rFonts w:asciiTheme="majorHAnsi" w:eastAsiaTheme="majorEastAsia" w:hAnsiTheme="majorHAnsi" w:cstheme="majorBidi"/>
      <w:i/>
      <w:iCs/>
      <w:color w:val="304C9D" w:themeColor="accent1" w:themeShade="BF"/>
      <w:sz w:val="24"/>
    </w:rPr>
  </w:style>
  <w:style w:type="paragraph" w:styleId="Otsikko">
    <w:name w:val="Title"/>
    <w:basedOn w:val="Normaali"/>
    <w:next w:val="Normaali"/>
    <w:link w:val="OtsikkoChar"/>
    <w:uiPriority w:val="10"/>
    <w:semiHidden/>
    <w:rsid w:val="00E53142"/>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B006A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semiHidden/>
    <w:rsid w:val="00B006AC"/>
    <w:pPr>
      <w:numPr>
        <w:ilvl w:val="1"/>
      </w:numPr>
    </w:pPr>
    <w:rPr>
      <w:rFonts w:asciiTheme="minorHAnsi" w:eastAsiaTheme="minorEastAsia" w:hAnsiTheme="minorHAnsi" w:cstheme="minorBidi"/>
      <w:color w:val="0E38E5" w:themeColor="text1" w:themeTint="A5"/>
      <w:spacing w:val="15"/>
    </w:rPr>
  </w:style>
  <w:style w:type="character" w:customStyle="1" w:styleId="AlaotsikkoChar">
    <w:name w:val="Alaotsikko Char"/>
    <w:basedOn w:val="Kappaleenoletusfontti"/>
    <w:link w:val="Alaotsikko"/>
    <w:uiPriority w:val="11"/>
    <w:semiHidden/>
    <w:rsid w:val="00E623B0"/>
    <w:rPr>
      <w:rFonts w:eastAsiaTheme="minorEastAsia" w:cstheme="minorBidi"/>
      <w:color w:val="0E38E5" w:themeColor="text1" w:themeTint="A5"/>
      <w:spacing w:val="15"/>
    </w:rPr>
  </w:style>
  <w:style w:type="paragraph" w:styleId="Sisllysluettelonotsikko">
    <w:name w:val="TOC Heading"/>
    <w:basedOn w:val="Otsikko1"/>
    <w:next w:val="Normaali"/>
    <w:uiPriority w:val="39"/>
    <w:unhideWhenUsed/>
    <w:qFormat/>
    <w:rsid w:val="00774264"/>
    <w:pPr>
      <w:outlineLvl w:val="9"/>
    </w:pPr>
    <w:rPr>
      <w:rFonts w:ascii="Arial" w:hAnsi="Arial"/>
      <w:b/>
      <w:color w:val="06175E" w:themeColor="text1"/>
      <w:sz w:val="28"/>
    </w:rPr>
  </w:style>
  <w:style w:type="table" w:styleId="TaulukkoRuudukko">
    <w:name w:val="Table Grid"/>
    <w:basedOn w:val="Normaalitaulukko"/>
    <w:uiPriority w:val="59"/>
    <w:rsid w:val="00EC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C0BD0"/>
    <w:rPr>
      <w:color w:val="808080"/>
    </w:rPr>
  </w:style>
  <w:style w:type="paragraph" w:styleId="Sisluet1">
    <w:name w:val="toc 1"/>
    <w:basedOn w:val="Normaali"/>
    <w:next w:val="Normaali"/>
    <w:autoRedefine/>
    <w:uiPriority w:val="39"/>
    <w:unhideWhenUsed/>
    <w:rsid w:val="004F3163"/>
    <w:pPr>
      <w:spacing w:after="100"/>
    </w:pPr>
    <w:rPr>
      <w:b/>
    </w:rPr>
  </w:style>
  <w:style w:type="paragraph" w:styleId="Sisluet2">
    <w:name w:val="toc 2"/>
    <w:basedOn w:val="Normaali"/>
    <w:next w:val="Normaali"/>
    <w:autoRedefine/>
    <w:uiPriority w:val="39"/>
    <w:rsid w:val="00B9510A"/>
    <w:pPr>
      <w:spacing w:after="100"/>
      <w:ind w:left="240"/>
    </w:pPr>
  </w:style>
  <w:style w:type="paragraph" w:styleId="Sisluet3">
    <w:name w:val="toc 3"/>
    <w:basedOn w:val="Normaali"/>
    <w:next w:val="Normaali"/>
    <w:autoRedefine/>
    <w:uiPriority w:val="39"/>
    <w:rsid w:val="00B9510A"/>
    <w:pPr>
      <w:spacing w:after="100"/>
      <w:ind w:left="480"/>
    </w:pPr>
  </w:style>
  <w:style w:type="character" w:styleId="Hyperlinkki">
    <w:name w:val="Hyperlink"/>
    <w:basedOn w:val="Kappaleenoletusfontti"/>
    <w:unhideWhenUsed/>
    <w:rsid w:val="00B9510A"/>
    <w:rPr>
      <w:color w:val="4B6BC8" w:themeColor="hyperlink"/>
      <w:u w:val="single"/>
    </w:rPr>
  </w:style>
  <w:style w:type="paragraph" w:styleId="Sisluet4">
    <w:name w:val="toc 4"/>
    <w:basedOn w:val="Normaali"/>
    <w:next w:val="Normaali"/>
    <w:autoRedefine/>
    <w:uiPriority w:val="39"/>
    <w:rsid w:val="00BD2E39"/>
    <w:pPr>
      <w:spacing w:after="100"/>
      <w:ind w:left="660"/>
    </w:pPr>
  </w:style>
  <w:style w:type="paragraph" w:customStyle="1" w:styleId="Otsikko40">
    <w:name w:val="Otsikko_4"/>
    <w:basedOn w:val="Otsikko4"/>
    <w:next w:val="Normaali"/>
    <w:qFormat/>
    <w:rsid w:val="002A2F97"/>
    <w:pPr>
      <w:spacing w:before="360" w:after="120" w:line="276" w:lineRule="auto"/>
    </w:pPr>
    <w:rPr>
      <w:rFonts w:ascii="Arial" w:hAnsi="Arial" w:cstheme="majorHAnsi"/>
      <w:b/>
      <w:i w:val="0"/>
      <w:color w:val="06175E" w:themeColor="text1"/>
    </w:rPr>
  </w:style>
  <w:style w:type="paragraph" w:customStyle="1" w:styleId="Vliotsikko">
    <w:name w:val="Väliotsikko"/>
    <w:basedOn w:val="KappaleC1"/>
    <w:qFormat/>
    <w:rsid w:val="0010766A"/>
    <w:pPr>
      <w:spacing w:before="360"/>
      <w:ind w:left="0"/>
    </w:pPr>
    <w:rPr>
      <w:b/>
      <w:color w:val="161515" w:themeColor="accent6" w:themeShade="1A"/>
    </w:rPr>
  </w:style>
  <w:style w:type="paragraph" w:styleId="Yltunniste">
    <w:name w:val="header"/>
    <w:basedOn w:val="Normaali"/>
    <w:link w:val="YltunnisteChar"/>
    <w:uiPriority w:val="99"/>
    <w:semiHidden/>
    <w:rsid w:val="00551842"/>
    <w:pPr>
      <w:tabs>
        <w:tab w:val="center" w:pos="4819"/>
        <w:tab w:val="right" w:pos="9638"/>
      </w:tabs>
    </w:pPr>
  </w:style>
  <w:style w:type="character" w:customStyle="1" w:styleId="YltunnisteChar">
    <w:name w:val="Ylätunniste Char"/>
    <w:basedOn w:val="Kappaleenoletusfontti"/>
    <w:link w:val="Yltunniste"/>
    <w:uiPriority w:val="99"/>
    <w:semiHidden/>
    <w:rsid w:val="00BE721B"/>
    <w:rPr>
      <w:rFonts w:ascii="Arial" w:hAnsi="Arial"/>
    </w:rPr>
  </w:style>
  <w:style w:type="paragraph" w:styleId="Alatunniste">
    <w:name w:val="footer"/>
    <w:basedOn w:val="Normaali"/>
    <w:link w:val="AlatunnisteChar"/>
    <w:uiPriority w:val="99"/>
    <w:semiHidden/>
    <w:rsid w:val="00895742"/>
    <w:pPr>
      <w:tabs>
        <w:tab w:val="center" w:pos="4819"/>
        <w:tab w:val="right" w:pos="9638"/>
      </w:tabs>
    </w:pPr>
    <w:rPr>
      <w:caps/>
      <w:color w:val="06175E" w:themeColor="text1"/>
      <w:spacing w:val="20"/>
      <w:sz w:val="14"/>
    </w:rPr>
  </w:style>
  <w:style w:type="character" w:customStyle="1" w:styleId="AlatunnisteChar">
    <w:name w:val="Alatunniste Char"/>
    <w:basedOn w:val="Kappaleenoletusfontti"/>
    <w:link w:val="Alatunniste"/>
    <w:uiPriority w:val="99"/>
    <w:semiHidden/>
    <w:rsid w:val="00BE721B"/>
    <w:rPr>
      <w:rFonts w:ascii="Arial" w:hAnsi="Arial"/>
      <w:caps/>
      <w:color w:val="06175E" w:themeColor="text1"/>
      <w:spacing w:val="20"/>
      <w:sz w:val="14"/>
    </w:rPr>
  </w:style>
  <w:style w:type="numbering" w:customStyle="1" w:styleId="Tyyli1">
    <w:name w:val="Tyyli1"/>
    <w:uiPriority w:val="99"/>
    <w:rsid w:val="007B5316"/>
    <w:pPr>
      <w:numPr>
        <w:numId w:val="10"/>
      </w:numPr>
    </w:pPr>
  </w:style>
  <w:style w:type="paragraph" w:customStyle="1" w:styleId="OtsikkoNumeroitu4">
    <w:name w:val="Otsikko_Numeroitu_4"/>
    <w:basedOn w:val="Normaali"/>
    <w:next w:val="Normaali"/>
    <w:uiPriority w:val="1"/>
    <w:qFormat/>
    <w:rsid w:val="00AA2438"/>
    <w:pPr>
      <w:numPr>
        <w:ilvl w:val="3"/>
        <w:numId w:val="9"/>
      </w:numPr>
      <w:spacing w:before="360" w:after="120" w:line="276" w:lineRule="auto"/>
      <w:ind w:left="737" w:hanging="737"/>
      <w:outlineLvl w:val="3"/>
    </w:pPr>
    <w:rPr>
      <w:b/>
      <w:color w:val="06175E" w:themeColor="text1"/>
    </w:rPr>
  </w:style>
  <w:style w:type="paragraph" w:styleId="Eivli">
    <w:name w:val="No Spacing"/>
    <w:uiPriority w:val="1"/>
    <w:rsid w:val="004B08C1"/>
    <w:pPr>
      <w:spacing w:after="0" w:line="240" w:lineRule="auto"/>
    </w:pPr>
    <w:rPr>
      <w:rFonts w:ascii="Arial" w:hAnsi="Arial"/>
    </w:rPr>
  </w:style>
  <w:style w:type="character" w:styleId="Ratkaisematonmaininta">
    <w:name w:val="Unresolved Mention"/>
    <w:basedOn w:val="Kappaleenoletusfontti"/>
    <w:uiPriority w:val="99"/>
    <w:semiHidden/>
    <w:unhideWhenUsed/>
    <w:rsid w:val="00823D5B"/>
    <w:rPr>
      <w:color w:val="605E5C"/>
      <w:shd w:val="clear" w:color="auto" w:fill="E1DFDD"/>
    </w:rPr>
  </w:style>
  <w:style w:type="paragraph" w:styleId="Luettelokappale">
    <w:name w:val="List Paragraph"/>
    <w:basedOn w:val="Normaali"/>
    <w:uiPriority w:val="34"/>
    <w:rsid w:val="00B019DB"/>
    <w:pPr>
      <w:ind w:left="720"/>
      <w:contextualSpacing/>
    </w:pPr>
  </w:style>
  <w:style w:type="paragraph" w:customStyle="1" w:styleId="Potsikko">
    <w:name w:val="Pääotsikko"/>
    <w:basedOn w:val="Normaali"/>
    <w:next w:val="Normaali"/>
    <w:qFormat/>
    <w:rsid w:val="00B019DB"/>
    <w:pPr>
      <w:spacing w:after="240"/>
    </w:pPr>
    <w:rPr>
      <w:b/>
      <w:sz w:val="32"/>
    </w:rPr>
  </w:style>
  <w:style w:type="table" w:customStyle="1" w:styleId="TaulukkoRuudukko1">
    <w:name w:val="Taulukko Ruudukko1"/>
    <w:basedOn w:val="Normaalitaulukko"/>
    <w:next w:val="TaulukkoRuudukko"/>
    <w:rsid w:val="003360F8"/>
    <w:pPr>
      <w:spacing w:after="0" w:line="240" w:lineRule="auto"/>
    </w:pPr>
    <w:rPr>
      <w:rFonts w:ascii="Trebuchet MS" w:eastAsia="Times New Roman" w:hAnsi="Trebuchet MS"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mat\halk$\Honkanra\LAATU\Ohjeasioita\Pohdepohjat\Pohde%20yl&#228;%20ja%20alatunnisteella.dotx" TargetMode="External"/></Relationships>
</file>

<file path=word/theme/theme1.xml><?xml version="1.0" encoding="utf-8"?>
<a:theme xmlns:a="http://schemas.openxmlformats.org/drawingml/2006/main" name="Office-teema">
  <a:themeElements>
    <a:clrScheme name="Pohde 2023">
      <a:dk1>
        <a:srgbClr val="06175E"/>
      </a:dk1>
      <a:lt1>
        <a:srgbClr val="FFFEFE"/>
      </a:lt1>
      <a:dk2>
        <a:srgbClr val="042471"/>
      </a:dk2>
      <a:lt2>
        <a:srgbClr val="FFFEFE"/>
      </a:lt2>
      <a:accent1>
        <a:srgbClr val="4B6BC8"/>
      </a:accent1>
      <a:accent2>
        <a:srgbClr val="ACB9E4"/>
      </a:accent2>
      <a:accent3>
        <a:srgbClr val="FF977B"/>
      </a:accent3>
      <a:accent4>
        <a:srgbClr val="FFCBBD"/>
      </a:accent4>
      <a:accent5>
        <a:srgbClr val="888686"/>
      </a:accent5>
      <a:accent6>
        <a:srgbClr val="D9D8D8"/>
      </a:accent6>
      <a:hlink>
        <a:srgbClr val="4B6BC8"/>
      </a:hlink>
      <a:folHlink>
        <a:srgbClr val="9E4CA9"/>
      </a:folHlink>
    </a:clrScheme>
    <a:fontScheme name="Pohde Arial 202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uvantamisen ohje (sisältötyyppi)" ma:contentTypeID="0x010100E993358E494F344F8D6048E76D09AF021A00B1A01723411E3249ACDCE17AD29DD499" ma:contentTypeVersion="53" ma:contentTypeDescription="" ma:contentTypeScope="" ma:versionID="ca1532d674fbf1f3b8a07241f54282ab">
  <xsd:schema xmlns:xsd="http://www.w3.org/2001/XMLSchema" xmlns:xs="http://www.w3.org/2001/XMLSchema" xmlns:p="http://schemas.microsoft.com/office/2006/metadata/properties" xmlns:ns1="http://schemas.microsoft.com/sharepoint/v3" xmlns:ns2="d3e50268-7799-48af-83c3-9a9b063078bc" xmlns:ns3="0af04246-5dcb-4e38-b8a1-4adaeb368127" targetNamespace="http://schemas.microsoft.com/office/2006/metadata/properties" ma:root="true" ma:fieldsID="ccb6de91899d4debe05d8970b63fdec1" ns1:_="" ns2:_="" ns3:_="">
    <xsd:import namespace="http://schemas.microsoft.com/sharepoint/v3"/>
    <xsd:import namespace="d3e50268-7799-48af-83c3-9a9b063078bc"/>
    <xsd:import namespace="0af04246-5dcb-4e38-b8a1-4adaeb368127"/>
    <xsd:element name="properties">
      <xsd:complexType>
        <xsd:sequence>
          <xsd:element name="documentManagement">
            <xsd:complexType>
              <xsd:all>
                <xsd:element ref="ns3:Kuvantamisen_x0020_turvallisuusohje" minOccurs="0"/>
                <xsd:element ref="ns3:Erittäin_x0020_tärkeä_x002c__x0020__x0020_kriittinen_x0020_tai_x0020_päivystysdokumentti" minOccurs="0"/>
                <xsd:element ref="ns3:Dokumentin_x0020_sisällöstä_x0020_vastaava_x0028_t_x0029__x0020__x002f__x0020_asiantuntija_x0028_t_x0029_"/>
                <xsd:element ref="ns3:Dokumjentin_x0020_hyväksyjä"/>
                <xsd:element ref="ns3:Turvallisuustietoisku" minOccurs="0"/>
                <xsd:element ref="ns1:Language" minOccurs="0"/>
                <xsd:element ref="ns2:Julkaise_x0020_extranetissa" minOccurs="0"/>
                <xsd:element ref="ns2:Julkaise_x0020_internetissä" minOccurs="0"/>
                <xsd:element ref="ns2:Julkaise_x0020_intranetissa" minOccurs="0"/>
                <xsd:element ref="ns2:Julkaistu_x0020_internetiin" minOccurs="0"/>
                <xsd:element ref="ns2:Julkaistu_x0020_intranetiin" minOccurs="0"/>
                <xsd:element ref="ns2:n3e1d3210ef241e28827919c12488bb2" minOccurs="0"/>
                <xsd:element ref="ns2:TaxCatchAll" minOccurs="0"/>
                <xsd:element ref="ns2:df496f8924d0400287f1ac5901a0600e" minOccurs="0"/>
                <xsd:element ref="ns2:TaxCatchAllLabel" minOccurs="0"/>
                <xsd:element ref="ns2:d8805a87c624422e9dac16d78287515b" minOccurs="0"/>
                <xsd:element ref="ns2:dcbcdd319c9d484f9dc5161892e5c0c3" minOccurs="0"/>
                <xsd:element ref="ns2:bed6187e51e544269109ff5c30eb1037" minOccurs="0"/>
                <xsd:element ref="ns2:n20b6b3d9a8f4638937a9d1d1dec5738" minOccurs="0"/>
                <xsd:element ref="ns2:ab42df24dbb04f55bc336c85f92eff00" minOccurs="0"/>
                <xsd:element ref="ns2:pa7e7d0fcfad4aa78a62dd1f52bdaa2b" minOccurs="0"/>
                <xsd:element ref="ns2:cd9fa66b05f24776892a63c6fb772e2f" minOccurs="0"/>
                <xsd:element ref="ns2:a0acc0df72a44ffdae945756e3e80230" minOccurs="0"/>
                <xsd:element ref="ns2:bad6acabb1c24909a1a688c49f883f4d" minOccurs="0"/>
                <xsd:element ref="ns2:_dlc_DocId" minOccurs="0"/>
                <xsd:element ref="ns2:_dlc_DocIdUrl" minOccurs="0"/>
                <xsd:element ref="ns2:_dlc_DocIdPersistId" minOccurs="0"/>
                <xsd:element ref="ns2:n72a6ad52f384163b8a8776d18da2941" minOccurs="0"/>
                <xsd:element ref="ns2:p1983d610e0d4731a3788cc4c5855e1b" minOccurs="0"/>
                <xsd:element ref="ns2:Julkisuus"/>
                <xsd:element ref="ns2:Viittaus_x0020_aiempaan_x0020_dokumentaatioon" minOccurs="0"/>
                <xsd:element ref="ns2:DokumenttienJarjestysnro" minOccurs="0"/>
                <xsd:element ref="ns2:p29133bec810493ea0a0db9a40008070" minOccurs="0"/>
                <xsd:element ref="ns2: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9"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20" nillable="true" ma:displayName="Julkaise extranetissa" ma:default="0" ma:internalName="Julkaise_x0020_extranetissa" ma:readOnly="false">
      <xsd:simpleType>
        <xsd:restriction base="dms:Boolean"/>
      </xsd:simpleType>
    </xsd:element>
    <xsd:element name="Julkaise_x0020_internetissä" ma:index="21" nillable="true" ma:displayName="Julkaise internetissä" ma:default="0" ma:internalName="Julkaise_x0020_internetiss_x00e4_">
      <xsd:simpleType>
        <xsd:restriction base="dms:Boolean"/>
      </xsd:simpleType>
    </xsd:element>
    <xsd:element name="Julkaise_x0020_intranetissa" ma:index="22" nillable="true" ma:displayName="Julkaise intranetissa" ma:default="1" ma:internalName="Julkaise_x0020_intranetissa">
      <xsd:simpleType>
        <xsd:restriction base="dms:Boolean"/>
      </xsd:simpleType>
    </xsd:element>
    <xsd:element name="Julkaistu_x0020_internetiin" ma:index="24" nillable="true" ma:displayName="Julkaistu internetiin" ma:default="0" ma:internalName="Julkaistu_x0020_internetiin">
      <xsd:simpleType>
        <xsd:restriction base="dms:Boolean"/>
      </xsd:simpleType>
    </xsd:element>
    <xsd:element name="Julkaistu_x0020_intranetiin" ma:index="25" nillable="true" ma:displayName="Julkaistu intranetiin" ma:default="0" ma:internalName="Julkaistu_x0020_intranetiin">
      <xsd:simpleType>
        <xsd:restriction base="dms:Boolean"/>
      </xsd:simpleType>
    </xsd:element>
    <xsd:element name="n3e1d3210ef241e28827919c12488bb2" ma:index="26" ma:taxonomy="true" ma:internalName="n3e1d3210ef241e28827919c12488bb2" ma:taxonomyFieldName="Kuvantamisen_x0020_ik_x00e4_ryhm_x00e4_" ma:displayName="Kuvantamisen ikäryhmä" ma:readOnly="false" ma:fieldId="{73e1d321-0ef2-41e2-8827-919c12488bb2}" ma:sspId="fe7d6957-b623-48c5-941b-77be73948d87" ma:termSetId="3e14bb35-67ac-42fa-a9b3-cafbff269439" ma:anchorId="76a8f464-5e1d-4aa5-a50f-9556b0445e3d"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f496f8924d0400287f1ac5901a0600e" ma:index="28" nillable="true" ma:taxonomy="true" ma:internalName="df496f8924d0400287f1ac5901a0600e" ma:taxonomyFieldName="Kuvantamisen_x0020_ohjeen_x0020_elinryhm_x00e4_t_x0020__x0028_sis_x00e4_lt_x00f6_tyypin_x0020_metatieto_x0029_" ma:displayName="Kuvantamisen ohjeen elinryhmät" ma:fieldId="{df496f89-24d0-4002-87f1-ac5901a0600e}" ma:sspId="fe7d6957-b623-48c5-941b-77be73948d87" ma:termSetId="3e14bb35-67ac-42fa-a9b3-cafbff269439" ma:anchorId="56f2b569-17f1-4df5-a8ff-708c5e70ab06"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8805a87c624422e9dac16d78287515b" ma:index="31" ma:taxonomy="true" ma:internalName="d8805a87c624422e9dac16d78287515b" ma:taxonomyFieldName="Kuvantamisen_x0020_ohjeen_x0020_kohderyhm_x00e4__x0020__x0028_sis_x00e4_lt_x00f6_tyypin_x0020_metatieto_x0029_" ma:displayName="Kuvantamisen ohjeen ajoituksen ryhmä" ma:readOnly="false" ma:fieldId="{d8805a87-c624-422e-9dac-16d78287515b}" ma:sspId="fe7d6957-b623-48c5-941b-77be73948d87" ma:termSetId="3e14bb35-67ac-42fa-a9b3-cafbff269439" ma:anchorId="fbcd9b33-b94f-47a0-9b34-e48aa75cad23" ma:open="false" ma:isKeyword="false">
      <xsd:complexType>
        <xsd:sequence>
          <xsd:element ref="pc:Terms" minOccurs="0" maxOccurs="1"/>
        </xsd:sequence>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ed6187e51e544269109ff5c30eb1037" ma:index="35" ma:taxonomy="true" ma:internalName="bed6187e51e544269109ff5c30eb1037" ma:taxonomyFieldName="Kuvantamisen_x0020_ohjeen_x0020_tutkimusryhm_x00e4_t_x0020__x0028_sis_x00e4_lt_x00f6_tyypin_x0020_metatieto_x0029_" ma:displayName="Kuvantamisen ohjeen tutkimusryhmät" ma:readOnly="false"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n20b6b3d9a8f4638937a9d1d1dec5738" ma:index="37"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pa7e7d0fcfad4aa78a62dd1f52bdaa2b" ma:index="40"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cd9fa66b05f24776892a63c6fb772e2f" ma:index="41"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a0acc0df72a44ffdae945756e3e80230" ma:index="42" nillable="true" ma:taxonomy="true" ma:internalName="a0acc0df72a44ffdae945756e3e80230" ma:taxonomyFieldName="Kuvantamisen_x0020_laite_x002d__x0020_tai_x0020_huonetieto" ma:displayName="Kuvantamisen laite- tai huonetieto" ma:fieldId="{a0acc0df-72a4-4ffd-ae94-5756e3e80230}" ma:taxonomyMulti="true" ma:sspId="fe7d6957-b623-48c5-941b-77be73948d87" ma:termSetId="bbc6d337-7820-45ac-92d4-31397641d8c8" ma:anchorId="00000000-0000-0000-0000-000000000000" ma:open="true" ma:isKeyword="false">
      <xsd:complexType>
        <xsd:sequence>
          <xsd:element ref="pc:Terms" minOccurs="0" maxOccurs="1"/>
        </xsd:sequence>
      </xsd:complexType>
    </xsd:element>
    <xsd:element name="bad6acabb1c24909a1a688c49f883f4d" ma:index="4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n72a6ad52f384163b8a8776d18da2941" ma:index="48" ma:taxonomy="true" ma:internalName="n72a6ad52f384163b8a8776d18da2941" ma:taxonomyFieldName="Kuvantamisen_x0020_tilaaja_x0020_vai_x0020_menetelm_x00e4_" ma:displayName="Kuvantamisen tilaaja vai menetelmä" ma:default="" ma:fieldId="{772a6ad5-2f38-4163-b8a8-776d18da2941}" ma:sspId="fe7d6957-b623-48c5-941b-77be73948d87" ma:termSetId="3e14bb35-67ac-42fa-a9b3-cafbff269439" ma:anchorId="c6df5b18-143a-4191-bc99-84340df2f4b7" ma:open="false" ma:isKeyword="false">
      <xsd:complexType>
        <xsd:sequence>
          <xsd:element ref="pc:Terms" minOccurs="0" maxOccurs="1"/>
        </xsd:sequence>
      </xsd:complexType>
    </xsd:element>
    <xsd:element name="p1983d610e0d4731a3788cc4c5855e1b" ma:index="49"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Julkisuus" ma:index="5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5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5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53"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55"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Kuvantamisen_x0020_turvallisuusohje" ma:index="5" nillable="true" ma:displayName="Kuvantamisen turvallisuusohje" ma:default="0" ma:description="" ma:internalName="Kuvantamisen_x0020_turvallisuusohje">
      <xsd:simpleType>
        <xsd:restriction base="dms:Boolean"/>
      </xsd:simpleType>
    </xsd:element>
    <xsd:element name="Erittäin_x0020_tärkeä_x002c__x0020__x0020_kriittinen_x0020_tai_x0020_päivystysdokumentti" ma:index="13"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6"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7"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8" nillable="true" ma:displayName="Turvallisuustietoisku" ma:default="0" ma:description="Valitse tämä, jos haluat dokumentin myös turvallisuustietoiskuksi" ma:internalName="Turvallisuustietoisk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3e50268-7799-48af-83c3-9a9b063078bc">
      <Value>44</Value>
      <Value>42</Value>
      <Value>41</Value>
      <Value>1145</Value>
      <Value>2419</Value>
      <Value>1315</Value>
      <Value>617</Value>
      <Value>1</Value>
      <Value>886</Value>
    </TaxCatchAll>
    <Language xmlns="http://schemas.microsoft.com/sharepoint/v3">Finnish (Finland)</Language>
    <df496f8924d0400287f1ac5901a0600e xmlns="d3e50268-7799-48af-83c3-9a9b063078bc">
      <Terms xmlns="http://schemas.microsoft.com/office/infopath/2007/PartnerControls"/>
    </df496f8924d0400287f1ac5901a0600e>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i:0#.w|oysnet\honkanra</DisplayName>
        <AccountId>91</AccountId>
        <AccountType/>
      </UserInfo>
    </Dokumentin_x0020_sisällöstä_x0020_vastaava_x0028_t_x0029__x0020__x002f__x0020_asiantuntija_x0028_t_x0029_>
    <a0acc0df72a44ffdae945756e3e80230 xmlns="d3e50268-7799-48af-83c3-9a9b063078bc">
      <Terms xmlns="http://schemas.microsoft.com/office/infopath/2007/PartnerControls"/>
    </a0acc0df72a44ffdae945756e3e80230>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Potilaan hoitoon osallistuva henkilöstö</TermName>
          <TermId xmlns="http://schemas.microsoft.com/office/infopath/2007/PartnerControls">21074a2b-1b44-417e-9c72-4d731d4c7a78</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5.8.5 Sisäisten tukiprosessien ohjeet</TermName>
          <TermId xmlns="http://schemas.microsoft.com/office/infopath/2007/PartnerControls">c840b187-c6b9-4f89-9f13-b4c2e4405953</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 (PPSHP)</TermName>
          <TermId xmlns="http://schemas.microsoft.com/office/infopath/2007/PartnerControls">347958ae-6fb2-4668-a725-1f6de5332102</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pa7e7d0fcfad4aa78a62dd1f52bdaa2b>
    <Kuvantamisen_x0020_turvallisuusohje xmlns="0af04246-5dcb-4e38-b8a1-4adaeb368127">false</Kuvantamisen_x0020_turvallisuusohje>
    <Dokumjentin_x0020_hyväksyjä xmlns="0af04246-5dcb-4e38-b8a1-4adaeb368127">
      <UserInfo>
        <DisplayName>i:0#.w|oysnet\nikkima</DisplayName>
        <AccountId>849</AccountId>
        <AccountType/>
      </UserInfo>
    </Dokumjentin_x0020_hyväksyjä>
    <n3e1d3210ef241e28827919c12488bb2 xmlns="d3e50268-7799-48af-83c3-9a9b063078bc">
      <Terms xmlns="http://schemas.microsoft.com/office/infopath/2007/PartnerControls">
        <TermInfo xmlns="http://schemas.microsoft.com/office/infopath/2007/PartnerControls">
          <TermName xmlns="http://schemas.microsoft.com/office/infopath/2007/PartnerControls">Aikuinen</TermName>
          <TermId xmlns="http://schemas.microsoft.com/office/infopath/2007/PartnerControls">cf8c4afd-4c54-4b39-817d-454341937ee5</TermId>
        </TermInfo>
      </Terms>
    </n3e1d3210ef241e28827919c12488bb2>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n72a6ad52f384163b8a8776d18da2941 xmlns="d3e50268-7799-48af-83c3-9a9b063078bc">
      <Terms xmlns="http://schemas.microsoft.com/office/infopath/2007/PartnerControls">
        <TermInfo xmlns="http://schemas.microsoft.com/office/infopath/2007/PartnerControls">
          <TermName xmlns="http://schemas.microsoft.com/office/infopath/2007/PartnerControls">Sekä tilaaja- että menetelmäohje</TermName>
          <TermId xmlns="http://schemas.microsoft.com/office/infopath/2007/PartnerControls">a980aedb-afa1-45e8-a272-d2520e7600a3</TermId>
        </TermInfo>
      </Terms>
    </n72a6ad52f384163b8a8776d18da2941>
    <Turvallisuustietoisku xmlns="0af04246-5dcb-4e38-b8a1-4adaeb368127">false</Turvallisuustietoisku>
    <d8805a87c624422e9dac16d78287515b xmlns="d3e50268-7799-48af-83c3-9a9b063078bc">
      <Terms xmlns="http://schemas.microsoft.com/office/infopath/2007/PartnerControls">
        <TermInfo xmlns="http://schemas.microsoft.com/office/infopath/2007/PartnerControls">
          <TermName xmlns="http://schemas.microsoft.com/office/infopath/2007/PartnerControls">Säteilytyön ohje</TermName>
          <TermId xmlns="http://schemas.microsoft.com/office/infopath/2007/PartnerControls">bb63ec55-3404-4c43-8b7d-8bf524edece7</TermId>
        </TermInfo>
      </Terms>
    </d8805a87c624422e9dac16d78287515b>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Yleinen kuvantamisen ohje</TermName>
          <TermId xmlns="http://schemas.microsoft.com/office/infopath/2007/PartnerControls">e2b7b206-d2e3-4a37-82ab-5214084ee8de</TermId>
        </TermInfo>
      </Terms>
    </bed6187e51e544269109ff5c30eb1037>
    <dcbfe2a265e14726b4e3bf442009874f xmlns="d3e50268-7799-48af-83c3-9a9b063078bc">
      <Terms xmlns="http://schemas.microsoft.com/office/infopath/2007/PartnerControls"/>
    </dcbfe2a265e14726b4e3bf442009874f>
    <_dlc_DocId xmlns="d3e50268-7799-48af-83c3-9a9b063078bc">MUAVRSSTWASF-628417917-535</_dlc_DocId>
    <_dlc_DocIdUrl xmlns="d3e50268-7799-48af-83c3-9a9b063078bc">
      <Url>https://internet.oysnet.ppshp.fi/dokumentit/_layouts/15/DocIdRedir.aspx?ID=MUAVRSSTWASF-628417917-535</Url>
      <Description>MUAVRSSTWASF-628417917-535</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e7d6957-b623-48c5-941b-77be73948d87" ContentTypeId="0x010100E993358E494F344F8D6048E76D09AF021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6282B8-2847-4BAA-93EE-54FAE7D6CD53}"/>
</file>

<file path=customXml/itemProps2.xml><?xml version="1.0" encoding="utf-8"?>
<ds:datastoreItem xmlns:ds="http://schemas.openxmlformats.org/officeDocument/2006/customXml" ds:itemID="{34AE46E0-47BA-42AF-AEA9-D42BD8BFAC1D}">
  <ds:schemaRefs>
    <ds:schemaRef ds:uri="http://schemas.openxmlformats.org/officeDocument/2006/bibliography"/>
  </ds:schemaRefs>
</ds:datastoreItem>
</file>

<file path=customXml/itemProps3.xml><?xml version="1.0" encoding="utf-8"?>
<ds:datastoreItem xmlns:ds="http://schemas.openxmlformats.org/officeDocument/2006/customXml" ds:itemID="{9E035773-6CF2-4493-997C-3AB37A3BD2F0}">
  <ds:schemaRefs>
    <ds:schemaRef ds:uri="cb4b6cf5-75ed-4a36-b44a-d4264faaec16"/>
    <ds:schemaRef ds:uri="d3e50268-7799-48af-83c3-9a9b063078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0B5C29F-34F3-4643-B7AA-AA639C537588}">
  <ds:schemaRefs>
    <ds:schemaRef ds:uri="http://schemas.microsoft.com/sharepoint/v3/contenttype/forms"/>
  </ds:schemaRefs>
</ds:datastoreItem>
</file>

<file path=customXml/itemProps5.xml><?xml version="1.0" encoding="utf-8"?>
<ds:datastoreItem xmlns:ds="http://schemas.openxmlformats.org/officeDocument/2006/customXml" ds:itemID="{BB796C65-F483-4597-8878-2ABCCF848E8B}"/>
</file>

<file path=customXml/itemProps6.xml><?xml version="1.0" encoding="utf-8"?>
<ds:datastoreItem xmlns:ds="http://schemas.openxmlformats.org/officeDocument/2006/customXml" ds:itemID="{0192D6CC-C551-44D2-B1B8-35AF9C66C321}"/>
</file>

<file path=docProps/app.xml><?xml version="1.0" encoding="utf-8"?>
<Properties xmlns="http://schemas.openxmlformats.org/officeDocument/2006/extended-properties" xmlns:vt="http://schemas.openxmlformats.org/officeDocument/2006/docPropsVTypes">
  <Template>Pohde ylä ja alatunnisteella.dotx</Template>
  <TotalTime>0</TotalTime>
  <Pages>3</Pages>
  <Words>838</Words>
  <Characters>6793</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Raskaana olevan potilaan säteilytutkimus kuv</dc:title>
  <dc:subject/>
  <dc:creator/>
  <cp:keywords/>
  <dc:description/>
  <cp:lastModifiedBy/>
  <cp:revision>1</cp:revision>
  <dcterms:created xsi:type="dcterms:W3CDTF">2024-02-05T10:35:00Z</dcterms:created>
  <dcterms:modified xsi:type="dcterms:W3CDTF">2024-02-05T10:37:00Z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0x010100E993358E494F344F8D6048E76D09AF021A00B1A01723411E3249ACDCE17AD29DD499</vt:lpwstr>
  </property>
  <property fmtid="{D5CDD505-2E9C-101B-9397-08002B2CF9AE}" pid="3" name="Avainsanat">
    <vt:lpwstr/>
  </property>
  <property fmtid="{D5CDD505-2E9C-101B-9397-08002B2CF9AE}" pid="4" name="MediaServiceImageTags">
    <vt:lpwstr/>
  </property>
  <property fmtid="{D5CDD505-2E9C-101B-9397-08002B2CF9AE}" pid="5" name="lcf76f155ced4ddcb4097134ff3c332f">
    <vt:lpwstr/>
  </property>
  <property fmtid="{D5CDD505-2E9C-101B-9397-08002B2CF9AE}" pid="6" name="a63a59fe60094245b022b97a1c57197c">
    <vt:lpwstr/>
  </property>
  <property fmtid="{D5CDD505-2E9C-101B-9397-08002B2CF9AE}" pid="7" name="Sisältötyyppi0">
    <vt:lpwstr>12;#Malli, pohja|73042aa8-ff7a-4da8-b1a6-8039a7ccd586</vt:lpwstr>
  </property>
  <property fmtid="{D5CDD505-2E9C-101B-9397-08002B2CF9AE}" pid="8" name="c816e1581ca2435eac6a16d7d80ffe4d">
    <vt:lpwstr/>
  </property>
  <property fmtid="{D5CDD505-2E9C-101B-9397-08002B2CF9AE}" pid="9" name="Sis_x00e4_lt_x00f6_tyyppi">
    <vt:lpwstr/>
  </property>
  <property fmtid="{D5CDD505-2E9C-101B-9397-08002B2CF9AE}" pid="10" name="Organisaatio / Toimi- tai palvelualue">
    <vt:lpwstr>32;#Pohde|730d0bc0-0406-4e5a-a126-28010b2bdb50</vt:lpwstr>
  </property>
  <property fmtid="{D5CDD505-2E9C-101B-9397-08002B2CF9AE}" pid="11" name="Organisaatio">
    <vt:lpwstr/>
  </property>
  <property fmtid="{D5CDD505-2E9C-101B-9397-08002B2CF9AE}" pid="12" name="Sisältötyyppi">
    <vt:lpwstr/>
  </property>
  <property fmtid="{D5CDD505-2E9C-101B-9397-08002B2CF9AE}" pid="13" name="TaxKeyword">
    <vt:lpwstr/>
  </property>
  <property fmtid="{D5CDD505-2E9C-101B-9397-08002B2CF9AE}" pid="14" name="Kuvantamisen ohjeen kohderyhmä (sisältötyypin metatieto)">
    <vt:lpwstr>1145;#Säteilytyön ohje|bb63ec55-3404-4c43-8b7d-8bf524edece7</vt:lpwstr>
  </property>
  <property fmtid="{D5CDD505-2E9C-101B-9397-08002B2CF9AE}" pid="15" name="Kuvantamisen ikäryhmä">
    <vt:lpwstr>886;#Aikuinen|cf8c4afd-4c54-4b39-817d-454341937ee5</vt:lpwstr>
  </property>
  <property fmtid="{D5CDD505-2E9C-101B-9397-08002B2CF9AE}" pid="16" name="Kuvantamisen laite- tai huonetieto">
    <vt:lpwstr/>
  </property>
  <property fmtid="{D5CDD505-2E9C-101B-9397-08002B2CF9AE}" pid="17" name="_dlc_DocIdItemGuid">
    <vt:lpwstr>85422797-7159-4318-a324-24d8d0df9b82</vt:lpwstr>
  </property>
  <property fmtid="{D5CDD505-2E9C-101B-9397-08002B2CF9AE}" pid="18" name="Kriisiviestintä">
    <vt:lpwstr/>
  </property>
  <property fmtid="{D5CDD505-2E9C-101B-9397-08002B2CF9AE}" pid="19" name="Kuvantamisen ohjeen elinryhmät (sisältötyypin metatieto)">
    <vt:lpwstr/>
  </property>
  <property fmtid="{D5CDD505-2E9C-101B-9397-08002B2CF9AE}" pid="20" name="Erikoisala">
    <vt:lpwstr>44;#radiologia (PPSHP)|347958ae-6fb2-4668-a725-1f6de5332102</vt:lpwstr>
  </property>
  <property fmtid="{D5CDD505-2E9C-101B-9397-08002B2CF9AE}" pid="21" name="Organisaatiotiedon tarkennus toiminnan mukaan">
    <vt:lpwstr/>
  </property>
  <property fmtid="{D5CDD505-2E9C-101B-9397-08002B2CF9AE}" pid="22" name="Toiminnanohjauskäsikirja">
    <vt:lpwstr>2419;#5.8.5 Sisäisten tukiprosessien ohjeet|c840b187-c6b9-4f89-9f13-b4c2e4405953</vt:lpwstr>
  </property>
  <property fmtid="{D5CDD505-2E9C-101B-9397-08002B2CF9AE}" pid="23" name="Kuvantamisen ohjeen tutkimusryhmät (sisältötyypin metatieto)">
    <vt:lpwstr>617;#Yleinen kuvantamisen ohje|e2b7b206-d2e3-4a37-82ab-5214084ee8de</vt:lpwstr>
  </property>
  <property fmtid="{D5CDD505-2E9C-101B-9397-08002B2CF9AE}" pid="24" name="Organisaatiotieto">
    <vt:lpwstr>41;#Kuvantaminen|13fd9652-4cc4-4c00-9faf-49cd9c600ecb</vt:lpwstr>
  </property>
  <property fmtid="{D5CDD505-2E9C-101B-9397-08002B2CF9AE}" pid="25" name="Kuvantamisen tilaaja vai menetelmä">
    <vt:lpwstr>1315;#Sekä tilaaja- että menetelmäohje|a980aedb-afa1-45e8-a272-d2520e7600a3</vt:lpwstr>
  </property>
  <property fmtid="{D5CDD505-2E9C-101B-9397-08002B2CF9AE}" pid="26" name="Toimenpidekoodit">
    <vt:lpwstr/>
  </property>
  <property fmtid="{D5CDD505-2E9C-101B-9397-08002B2CF9AE}" pid="27" name="MEO">
    <vt:lpwstr/>
  </property>
  <property fmtid="{D5CDD505-2E9C-101B-9397-08002B2CF9AE}" pid="28" name="Kohde- / työntekijäryhmä">
    <vt:lpwstr>42;#Potilaan hoitoon osallistuva henkilöstö|21074a2b-1b44-417e-9c72-4d731d4c7a78</vt:lpwstr>
  </property>
  <property fmtid="{D5CDD505-2E9C-101B-9397-08002B2CF9AE}" pid="29" name="Kohdeorganisaatio">
    <vt:lpwstr>1;#Pohjois-Pohjanmaan sairaanhoitopiiri|be8cbbf1-c5fa-44e0-8d6c-f88ba4a3bcc6;#41;#Kuvantaminen|13fd9652-4cc4-4c00-9faf-49cd9c600ecb</vt:lpwstr>
  </property>
  <property fmtid="{D5CDD505-2E9C-101B-9397-08002B2CF9AE}" pid="30" name="Order">
    <vt:r8>980600</vt:r8>
  </property>
  <property fmtid="{D5CDD505-2E9C-101B-9397-08002B2CF9AE}" pid="32" name="TaxKeywordTaxHTField">
    <vt:lpwstr/>
  </property>
  <property fmtid="{D5CDD505-2E9C-101B-9397-08002B2CF9AE}" pid="33" name="SharedWithUsers">
    <vt:lpwstr/>
  </property>
</Properties>
</file>